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882EAC" w14:textId="77777777" w:rsidR="003E3994" w:rsidRDefault="00F42049">
      <w:pPr>
        <w:tabs>
          <w:tab w:val="center" w:pos="4536"/>
          <w:tab w:val="right" w:pos="8280"/>
          <w:tab w:val="right" w:pos="9639"/>
        </w:tabs>
        <w:snapToGrid w:val="0"/>
        <w:spacing w:after="0"/>
        <w:rPr>
          <w:rFonts w:ascii="Arial" w:hAnsi="Arial" w:cs="Arial"/>
          <w:b/>
          <w:bCs/>
          <w:sz w:val="22"/>
          <w:szCs w:val="22"/>
        </w:rPr>
      </w:pPr>
      <w:r>
        <w:rPr>
          <w:rFonts w:ascii="Arial" w:hAnsi="Arial" w:cs="Arial"/>
          <w:b/>
          <w:bCs/>
          <w:sz w:val="22"/>
          <w:szCs w:val="22"/>
        </w:rPr>
        <w:t>3GPP TSG RAN WG1 Meeting #9</w:t>
      </w:r>
      <w:r>
        <w:rPr>
          <w:rFonts w:ascii="Arial" w:hAnsi="Arial" w:cs="Arial" w:hint="eastAsia"/>
          <w:b/>
          <w:bCs/>
          <w:sz w:val="22"/>
          <w:szCs w:val="22"/>
          <w:lang w:val="en-US" w:eastAsia="zh-CN"/>
        </w:rPr>
        <w:t>4</w:t>
      </w:r>
      <w:r>
        <w:rPr>
          <w:rFonts w:ascii="Arial" w:hAnsi="Arial" w:cs="Arial"/>
          <w:b/>
          <w:bCs/>
          <w:sz w:val="22"/>
          <w:szCs w:val="22"/>
        </w:rPr>
        <w:tab/>
      </w:r>
      <w:r>
        <w:rPr>
          <w:rFonts w:ascii="Arial" w:hAnsi="Arial" w:cs="Arial"/>
          <w:b/>
          <w:bCs/>
          <w:sz w:val="22"/>
          <w:szCs w:val="22"/>
        </w:rPr>
        <w:tab/>
        <w:t xml:space="preserve">                                   </w:t>
      </w:r>
      <w:r>
        <w:rPr>
          <w:rFonts w:ascii="Arial" w:hAnsi="Arial" w:cs="Arial"/>
          <w:b/>
          <w:bCs/>
          <w:sz w:val="22"/>
          <w:szCs w:val="22"/>
          <w:lang w:val="en-US" w:eastAsia="zh-CN"/>
        </w:rPr>
        <w:t>R1-1808608</w:t>
      </w:r>
    </w:p>
    <w:p w14:paraId="11735C8C" w14:textId="77777777" w:rsidR="003E3994" w:rsidRDefault="00F42049">
      <w:pPr>
        <w:tabs>
          <w:tab w:val="center" w:pos="4536"/>
          <w:tab w:val="right" w:pos="8280"/>
          <w:tab w:val="right" w:pos="9639"/>
        </w:tabs>
        <w:snapToGrid w:val="0"/>
        <w:spacing w:afterLines="100" w:after="240" w:line="240" w:lineRule="auto"/>
        <w:rPr>
          <w:rFonts w:ascii="Arial" w:hAnsi="Arial" w:cs="Arial"/>
          <w:b/>
          <w:bCs/>
          <w:sz w:val="22"/>
          <w:szCs w:val="22"/>
          <w:lang w:eastAsia="zh-CN"/>
        </w:rPr>
      </w:pPr>
      <w:r>
        <w:rPr>
          <w:rFonts w:ascii="Arial" w:hAnsi="Arial" w:cs="Arial"/>
          <w:b/>
          <w:bCs/>
          <w:sz w:val="22"/>
          <w:szCs w:val="22"/>
          <w:lang w:eastAsia="ja-JP"/>
        </w:rPr>
        <w:t>Gothenburg, Sweden, August 20th – 24th, 2018</w:t>
      </w:r>
      <w:r>
        <w:rPr>
          <w:rFonts w:ascii="Arial" w:hAnsi="Arial" w:cs="Arial"/>
          <w:b/>
          <w:bCs/>
          <w:sz w:val="22"/>
          <w:szCs w:val="22"/>
          <w:lang w:eastAsia="zh-CN"/>
        </w:rPr>
        <w:t xml:space="preserve">    </w:t>
      </w:r>
    </w:p>
    <w:p w14:paraId="11B21518" w14:textId="77777777" w:rsidR="003E3994" w:rsidRDefault="00F42049">
      <w:pPr>
        <w:tabs>
          <w:tab w:val="center" w:pos="4536"/>
          <w:tab w:val="right" w:pos="8280"/>
          <w:tab w:val="right" w:pos="9639"/>
        </w:tabs>
        <w:snapToGrid w:val="0"/>
        <w:spacing w:after="0"/>
        <w:rPr>
          <w:rFonts w:ascii="Arial" w:hAnsi="Arial" w:cs="Arial"/>
          <w:b/>
          <w:bCs/>
          <w:sz w:val="22"/>
          <w:szCs w:val="22"/>
          <w:lang w:val="en-US" w:eastAsia="zh-CN"/>
        </w:rPr>
      </w:pPr>
      <w:r>
        <w:rPr>
          <w:rFonts w:ascii="Arial" w:hAnsi="Arial" w:cs="Arial"/>
          <w:b/>
          <w:bCs/>
          <w:sz w:val="22"/>
          <w:szCs w:val="22"/>
          <w:lang w:val="en-US"/>
        </w:rPr>
        <w:t>Title:</w:t>
      </w:r>
      <w:r>
        <w:rPr>
          <w:rFonts w:ascii="Arial" w:hAnsi="Arial" w:cs="Arial" w:hint="eastAsia"/>
          <w:b/>
          <w:bCs/>
          <w:sz w:val="22"/>
          <w:szCs w:val="22"/>
          <w:lang w:val="en-US" w:eastAsia="zh-CN"/>
        </w:rPr>
        <w:t xml:space="preserve">          </w:t>
      </w:r>
      <w:r>
        <w:rPr>
          <w:rFonts w:ascii="Arial" w:hAnsi="Arial" w:cs="Arial" w:hint="eastAsia"/>
          <w:b/>
          <w:bCs/>
          <w:sz w:val="22"/>
          <w:szCs w:val="22"/>
          <w:lang w:val="en-US"/>
        </w:rPr>
        <w:t>Discussion on QoS management</w:t>
      </w:r>
    </w:p>
    <w:p w14:paraId="77DFEFF7" w14:textId="77777777" w:rsidR="003E3994" w:rsidRDefault="00F42049">
      <w:pPr>
        <w:tabs>
          <w:tab w:val="center" w:pos="4536"/>
          <w:tab w:val="right" w:pos="8280"/>
          <w:tab w:val="right" w:pos="9639"/>
        </w:tabs>
        <w:snapToGrid w:val="0"/>
        <w:spacing w:after="0"/>
        <w:rPr>
          <w:rFonts w:ascii="Arial" w:hAnsi="Arial" w:cs="Arial"/>
          <w:b/>
          <w:bCs/>
          <w:sz w:val="22"/>
          <w:szCs w:val="22"/>
          <w:lang w:val="en-US"/>
        </w:rPr>
      </w:pPr>
      <w:r>
        <w:rPr>
          <w:rFonts w:ascii="Arial" w:hAnsi="Arial" w:cs="Arial"/>
          <w:b/>
          <w:bCs/>
          <w:sz w:val="22"/>
          <w:szCs w:val="22"/>
          <w:lang w:val="en-US"/>
        </w:rPr>
        <w:t>Source:</w:t>
      </w:r>
      <w:r>
        <w:rPr>
          <w:rFonts w:ascii="Arial" w:hAnsi="Arial" w:cs="Arial" w:hint="eastAsia"/>
          <w:b/>
          <w:bCs/>
          <w:sz w:val="22"/>
          <w:szCs w:val="22"/>
          <w:lang w:val="en-US" w:eastAsia="zh-CN"/>
        </w:rPr>
        <w:t xml:space="preserve">       </w:t>
      </w:r>
      <w:r>
        <w:rPr>
          <w:rFonts w:ascii="Arial" w:hAnsi="Arial" w:cs="Arial"/>
          <w:b/>
          <w:bCs/>
          <w:sz w:val="22"/>
          <w:szCs w:val="22"/>
          <w:lang w:val="en-US"/>
        </w:rPr>
        <w:t>ZTE</w:t>
      </w:r>
    </w:p>
    <w:p w14:paraId="6505C40D" w14:textId="77777777" w:rsidR="003E3994" w:rsidRDefault="00F42049">
      <w:pPr>
        <w:tabs>
          <w:tab w:val="center" w:pos="4536"/>
          <w:tab w:val="right" w:pos="8280"/>
          <w:tab w:val="right" w:pos="9639"/>
        </w:tabs>
        <w:snapToGrid w:val="0"/>
        <w:spacing w:after="0"/>
        <w:rPr>
          <w:rFonts w:ascii="Arial" w:hAnsi="Arial" w:cs="Arial"/>
          <w:b/>
          <w:bCs/>
          <w:sz w:val="22"/>
          <w:szCs w:val="22"/>
          <w:lang w:val="en-US" w:eastAsia="ja-JP"/>
        </w:rPr>
      </w:pPr>
      <w:r>
        <w:rPr>
          <w:rFonts w:ascii="Arial" w:hAnsi="Arial" w:cs="Arial"/>
          <w:b/>
          <w:bCs/>
          <w:sz w:val="22"/>
          <w:szCs w:val="22"/>
          <w:lang w:val="en-US"/>
        </w:rPr>
        <w:t>Agenda item:</w:t>
      </w:r>
      <w:r>
        <w:rPr>
          <w:rFonts w:ascii="Arial" w:hAnsi="Arial" w:cs="Arial" w:hint="eastAsia"/>
          <w:b/>
          <w:bCs/>
          <w:sz w:val="22"/>
          <w:szCs w:val="22"/>
          <w:lang w:val="en-US" w:eastAsia="zh-CN"/>
        </w:rPr>
        <w:t xml:space="preserve">  </w:t>
      </w:r>
      <w:r>
        <w:rPr>
          <w:rFonts w:ascii="Arial" w:hAnsi="Arial" w:cs="Arial" w:hint="eastAsia"/>
          <w:b/>
          <w:bCs/>
          <w:sz w:val="22"/>
          <w:szCs w:val="22"/>
          <w:lang w:val="en-US"/>
        </w:rPr>
        <w:t>7.2.4.4</w:t>
      </w:r>
    </w:p>
    <w:p w14:paraId="293F012A" w14:textId="77777777" w:rsidR="003E3994" w:rsidRDefault="00F42049">
      <w:pPr>
        <w:tabs>
          <w:tab w:val="center" w:pos="4536"/>
          <w:tab w:val="right" w:pos="8280"/>
          <w:tab w:val="right" w:pos="9639"/>
        </w:tabs>
        <w:snapToGrid w:val="0"/>
        <w:spacing w:after="0"/>
        <w:rPr>
          <w:rFonts w:ascii="Arial" w:hAnsi="Arial" w:cs="Arial"/>
          <w:b/>
          <w:bCs/>
          <w:sz w:val="22"/>
          <w:szCs w:val="22"/>
          <w:lang w:val="en-US"/>
        </w:rPr>
      </w:pPr>
      <w:r>
        <w:rPr>
          <w:rFonts w:ascii="Arial" w:hAnsi="Arial" w:cs="Arial"/>
          <w:b/>
          <w:bCs/>
          <w:sz w:val="22"/>
          <w:szCs w:val="22"/>
          <w:lang w:val="en-US"/>
        </w:rPr>
        <w:t>Document for:</w:t>
      </w:r>
      <w:r>
        <w:rPr>
          <w:rFonts w:ascii="Arial" w:hAnsi="Arial" w:cs="Arial" w:hint="eastAsia"/>
          <w:b/>
          <w:bCs/>
          <w:sz w:val="22"/>
          <w:szCs w:val="22"/>
          <w:lang w:val="en-US" w:eastAsia="zh-CN"/>
        </w:rPr>
        <w:t xml:space="preserve"> </w:t>
      </w:r>
      <w:r>
        <w:rPr>
          <w:rFonts w:ascii="Arial" w:hAnsi="Arial" w:cs="Arial"/>
          <w:b/>
          <w:bCs/>
          <w:sz w:val="22"/>
          <w:szCs w:val="22"/>
          <w:lang w:val="en-US"/>
        </w:rPr>
        <w:t>Discussion and Decision</w:t>
      </w:r>
    </w:p>
    <w:p w14:paraId="711C64F2" w14:textId="77777777" w:rsidR="003E3994" w:rsidRDefault="003E3994">
      <w:pPr>
        <w:tabs>
          <w:tab w:val="center" w:pos="4536"/>
          <w:tab w:val="right" w:pos="8280"/>
          <w:tab w:val="right" w:pos="9639"/>
        </w:tabs>
        <w:snapToGrid w:val="0"/>
        <w:spacing w:after="0"/>
        <w:rPr>
          <w:rFonts w:ascii="Arial" w:hAnsi="Arial" w:cs="Arial"/>
          <w:b/>
          <w:bCs/>
          <w:sz w:val="22"/>
          <w:szCs w:val="22"/>
          <w:lang w:val="en-US"/>
        </w:rPr>
      </w:pPr>
    </w:p>
    <w:p w14:paraId="69599D0F" w14:textId="77777777" w:rsidR="003E3994" w:rsidRDefault="00F42049">
      <w:pPr>
        <w:pStyle w:val="Heading1"/>
        <w:tabs>
          <w:tab w:val="left" w:pos="432"/>
        </w:tabs>
        <w:snapToGrid w:val="0"/>
        <w:spacing w:before="0" w:afterLines="50" w:after="120" w:line="240" w:lineRule="auto"/>
        <w:ind w:left="0" w:firstLine="0"/>
        <w:rPr>
          <w:sz w:val="32"/>
          <w:szCs w:val="32"/>
          <w:lang w:val="en-US" w:eastAsia="zh-CN"/>
        </w:rPr>
      </w:pPr>
      <w:r>
        <w:rPr>
          <w:rFonts w:hint="eastAsia"/>
          <w:sz w:val="32"/>
          <w:szCs w:val="32"/>
          <w:lang w:val="en-US" w:eastAsia="zh-CN"/>
        </w:rPr>
        <w:t>Introduction</w:t>
      </w:r>
    </w:p>
    <w:p w14:paraId="2DEB401C" w14:textId="77777777" w:rsidR="003E3994" w:rsidRDefault="00F42049">
      <w:pPr>
        <w:overflowPunct/>
        <w:autoSpaceDE/>
        <w:autoSpaceDN/>
        <w:adjustRightInd/>
        <w:snapToGrid w:val="0"/>
        <w:spacing w:afterLines="50" w:after="120"/>
        <w:textAlignment w:val="auto"/>
        <w:rPr>
          <w:lang w:val="en-US" w:eastAsia="zh-CN"/>
        </w:rPr>
      </w:pPr>
      <w:r>
        <w:rPr>
          <w:rFonts w:hint="eastAsia"/>
          <w:lang w:val="en-US" w:eastAsia="zh-CN"/>
        </w:rPr>
        <w:t xml:space="preserve">At </w:t>
      </w:r>
      <w:r>
        <w:rPr>
          <w:lang w:val="en-US" w:eastAsia="zh-CN"/>
        </w:rPr>
        <w:t xml:space="preserve">the </w:t>
      </w:r>
      <w:r>
        <w:rPr>
          <w:rFonts w:hint="eastAsia"/>
          <w:lang w:val="en-US" w:eastAsia="zh-CN"/>
        </w:rPr>
        <w:t xml:space="preserve">RAN #80 meeting, a new </w:t>
      </w:r>
      <w:r>
        <w:t>SID</w:t>
      </w:r>
      <w:r>
        <w:rPr>
          <w:rFonts w:hint="eastAsia"/>
          <w:lang w:val="en-US" w:eastAsia="zh-CN"/>
        </w:rPr>
        <w:t xml:space="preserve"> was approved, the following objective is listed</w:t>
      </w:r>
      <w:r>
        <w:rPr>
          <w:lang w:val="en-US" w:eastAsia="zh-CN"/>
        </w:rPr>
        <w:t xml:space="preserve"> </w:t>
      </w:r>
      <w:r>
        <w:rPr>
          <w:rFonts w:hint="eastAsia"/>
          <w:lang w:val="en-US" w:eastAsia="zh-CN"/>
        </w:rPr>
        <w:t xml:space="preserve">[1]: </w:t>
      </w:r>
    </w:p>
    <w:p w14:paraId="35074F15" w14:textId="77777777" w:rsidR="003E3994" w:rsidRDefault="00F42049">
      <w:pPr>
        <w:rPr>
          <w:b/>
          <w:bCs/>
          <w:i/>
          <w:iCs/>
          <w:lang w:val="en-US" w:eastAsia="ko-KR"/>
        </w:rPr>
      </w:pPr>
      <w:r>
        <w:rPr>
          <w:b/>
          <w:bCs/>
          <w:i/>
          <w:iCs/>
          <w:lang w:val="en-US" w:eastAsia="ko-KR"/>
        </w:rPr>
        <w:t>5: QoS management [RAN1, RAN2]:</w:t>
      </w:r>
    </w:p>
    <w:p w14:paraId="7471BB75" w14:textId="77777777" w:rsidR="003E3994" w:rsidRDefault="00F42049">
      <w:pPr>
        <w:pStyle w:val="Style1"/>
        <w:numPr>
          <w:ilvl w:val="0"/>
          <w:numId w:val="3"/>
        </w:numPr>
        <w:spacing w:beforeLines="50" w:before="120" w:after="180" w:line="240" w:lineRule="auto"/>
        <w:rPr>
          <w:rFonts w:ascii="Times New Roman" w:hAnsi="Times New Roman"/>
          <w:i/>
          <w:iCs/>
          <w:sz w:val="20"/>
          <w:szCs w:val="20"/>
          <w:lang w:val="en-US"/>
        </w:rPr>
      </w:pPr>
      <w:r>
        <w:rPr>
          <w:rFonts w:ascii="Times New Roman" w:hAnsi="Times New Roman"/>
          <w:i/>
          <w:iCs/>
          <w:sz w:val="20"/>
          <w:szCs w:val="20"/>
          <w:lang w:val="en-US" w:eastAsia="ko-KR"/>
        </w:rPr>
        <w:t xml:space="preserve">Study technical </w:t>
      </w:r>
      <w:r>
        <w:rPr>
          <w:rFonts w:ascii="Times New Roman" w:hAnsi="Times New Roman"/>
          <w:i/>
          <w:iCs/>
          <w:sz w:val="20"/>
          <w:szCs w:val="20"/>
          <w:lang w:eastAsia="ko-KR"/>
        </w:rPr>
        <w:t xml:space="preserve">solutions for QoS management of the radio interface (including both </w:t>
      </w:r>
      <w:proofErr w:type="spellStart"/>
      <w:r>
        <w:rPr>
          <w:rFonts w:ascii="Times New Roman" w:hAnsi="Times New Roman"/>
          <w:i/>
          <w:iCs/>
          <w:sz w:val="20"/>
          <w:szCs w:val="20"/>
          <w:lang w:eastAsia="ko-KR"/>
        </w:rPr>
        <w:t>Uu</w:t>
      </w:r>
      <w:proofErr w:type="spellEnd"/>
      <w:r>
        <w:rPr>
          <w:rFonts w:ascii="Times New Roman" w:hAnsi="Times New Roman"/>
          <w:i/>
          <w:iCs/>
          <w:sz w:val="20"/>
          <w:szCs w:val="20"/>
          <w:lang w:eastAsia="ko-KR"/>
        </w:rPr>
        <w:t xml:space="preserve"> and </w:t>
      </w:r>
      <w:proofErr w:type="spellStart"/>
      <w:r>
        <w:rPr>
          <w:rFonts w:ascii="Times New Roman" w:hAnsi="Times New Roman"/>
          <w:i/>
          <w:iCs/>
          <w:sz w:val="20"/>
          <w:szCs w:val="20"/>
          <w:lang w:eastAsia="ko-KR"/>
        </w:rPr>
        <w:t>sidelink</w:t>
      </w:r>
      <w:proofErr w:type="spellEnd"/>
      <w:r>
        <w:rPr>
          <w:rFonts w:ascii="Times New Roman" w:hAnsi="Times New Roman"/>
          <w:i/>
          <w:iCs/>
          <w:sz w:val="20"/>
          <w:szCs w:val="20"/>
          <w:lang w:eastAsia="ko-KR"/>
        </w:rPr>
        <w:t>) used for V2X operations based on input from SA2</w:t>
      </w:r>
    </w:p>
    <w:p w14:paraId="4A3167BF" w14:textId="77777777" w:rsidR="003E3994" w:rsidRDefault="00F42049">
      <w:pPr>
        <w:overflowPunct/>
        <w:autoSpaceDE/>
        <w:autoSpaceDN/>
        <w:adjustRightInd/>
        <w:snapToGrid w:val="0"/>
        <w:spacing w:afterLines="50" w:after="120"/>
        <w:textAlignment w:val="auto"/>
        <w:rPr>
          <w:lang w:val="en-US" w:eastAsia="zh-CN"/>
        </w:rPr>
      </w:pPr>
      <w:r>
        <w:rPr>
          <w:rFonts w:hint="eastAsia"/>
          <w:lang w:val="en-US" w:eastAsia="zh-CN"/>
        </w:rPr>
        <w:t xml:space="preserve">In this contribution, the QoS requirements are analyzed. In addition, some potential enhancements for QoS assurance are discussed. </w:t>
      </w:r>
    </w:p>
    <w:p w14:paraId="6465E81F" w14:textId="77777777" w:rsidR="003E3994" w:rsidRDefault="00F42049">
      <w:pPr>
        <w:pStyle w:val="Heading1"/>
        <w:tabs>
          <w:tab w:val="left" w:pos="432"/>
        </w:tabs>
        <w:snapToGrid w:val="0"/>
        <w:spacing w:before="0" w:afterLines="50" w:after="120" w:line="240" w:lineRule="auto"/>
        <w:ind w:left="0" w:firstLine="0"/>
        <w:rPr>
          <w:sz w:val="32"/>
          <w:szCs w:val="32"/>
          <w:lang w:val="en-US" w:eastAsia="zh-CN"/>
        </w:rPr>
      </w:pPr>
      <w:r>
        <w:rPr>
          <w:rFonts w:hint="eastAsia"/>
          <w:sz w:val="32"/>
          <w:szCs w:val="32"/>
          <w:lang w:val="en-US" w:eastAsia="zh-CN"/>
        </w:rPr>
        <w:t>Discussion</w:t>
      </w:r>
    </w:p>
    <w:p w14:paraId="3486D005" w14:textId="77777777" w:rsidR="003E3994" w:rsidRDefault="00F42049">
      <w:pPr>
        <w:pStyle w:val="Heading2"/>
        <w:keepNext/>
        <w:tabs>
          <w:tab w:val="left" w:pos="576"/>
        </w:tabs>
        <w:spacing w:before="240" w:after="60" w:line="240" w:lineRule="auto"/>
        <w:ind w:left="0" w:firstLine="0"/>
        <w:jc w:val="both"/>
        <w:rPr>
          <w:rFonts w:ascii="Arial" w:hAnsi="Arial" w:cs="Arial"/>
          <w:bCs/>
          <w:iCs/>
          <w:sz w:val="28"/>
          <w:szCs w:val="28"/>
          <w:lang w:val="en-US" w:eastAsia="zh-CN"/>
        </w:rPr>
      </w:pPr>
      <w:r>
        <w:rPr>
          <w:rFonts w:ascii="Arial" w:hAnsi="Arial" w:cs="Arial" w:hint="eastAsia"/>
          <w:bCs/>
          <w:iCs/>
          <w:sz w:val="28"/>
          <w:szCs w:val="28"/>
          <w:lang w:val="en-US" w:eastAsia="zh-CN"/>
        </w:rPr>
        <w:t>QoS requirement</w:t>
      </w:r>
    </w:p>
    <w:p w14:paraId="6D9C4899" w14:textId="77777777" w:rsidR="00E635F7" w:rsidRDefault="00F42049">
      <w:pPr>
        <w:pStyle w:val="Style2"/>
        <w:spacing w:afterLines="50" w:after="120"/>
        <w:ind w:leftChars="0" w:left="0"/>
        <w:jc w:val="both"/>
        <w:rPr>
          <w:lang w:val="en-US" w:eastAsia="zh-CN"/>
        </w:rPr>
      </w:pPr>
      <w:r>
        <w:rPr>
          <w:lang w:eastAsia="zh-CN"/>
        </w:rPr>
        <w:t xml:space="preserve">SA1 has identified 25 use cases for advanced V2X services </w:t>
      </w:r>
      <w:r>
        <w:rPr>
          <w:rFonts w:hint="eastAsia"/>
          <w:lang w:val="en-US" w:eastAsia="zh-CN"/>
        </w:rPr>
        <w:t>[2],</w:t>
      </w:r>
      <w:r>
        <w:rPr>
          <w:lang w:eastAsia="zh-CN"/>
        </w:rPr>
        <w:t xml:space="preserve"> </w:t>
      </w:r>
      <w:r>
        <w:rPr>
          <w:rFonts w:hint="eastAsia"/>
          <w:lang w:val="en-US" w:eastAsia="zh-CN"/>
        </w:rPr>
        <w:t>which can be</w:t>
      </w:r>
      <w:r>
        <w:rPr>
          <w:lang w:eastAsia="zh-CN"/>
        </w:rPr>
        <w:t xml:space="preserve"> categorized into four use case groups: vehicles platooning, extended sensors, advanced driving and remote driving. NR V2X is expected </w:t>
      </w:r>
      <w:r>
        <w:rPr>
          <w:rFonts w:hint="eastAsia"/>
          <w:lang w:val="en-US" w:eastAsia="zh-CN"/>
        </w:rPr>
        <w:t>to</w:t>
      </w:r>
      <w:r>
        <w:rPr>
          <w:lang w:eastAsia="zh-CN"/>
        </w:rPr>
        <w:t xml:space="preserve"> support</w:t>
      </w:r>
      <w:r>
        <w:rPr>
          <w:rFonts w:hint="eastAsia"/>
          <w:lang w:val="en-US" w:eastAsia="zh-CN"/>
        </w:rPr>
        <w:t xml:space="preserve"> complete functions of</w:t>
      </w:r>
      <w:r>
        <w:rPr>
          <w:lang w:eastAsia="zh-CN"/>
        </w:rPr>
        <w:t xml:space="preserve"> </w:t>
      </w:r>
      <w:r>
        <w:rPr>
          <w:rFonts w:hint="eastAsia"/>
          <w:lang w:val="en-US" w:eastAsia="zh-CN"/>
        </w:rPr>
        <w:t>those</w:t>
      </w:r>
      <w:r>
        <w:rPr>
          <w:lang w:eastAsia="zh-CN"/>
        </w:rPr>
        <w:t xml:space="preserve"> advanced V2X services </w:t>
      </w:r>
      <w:r>
        <w:rPr>
          <w:rFonts w:hint="eastAsia"/>
          <w:lang w:val="en-US" w:eastAsia="zh-CN"/>
        </w:rPr>
        <w:t>which commonly have request of</w:t>
      </w:r>
      <w:r>
        <w:rPr>
          <w:lang w:eastAsia="zh-CN"/>
        </w:rPr>
        <w:t xml:space="preserve"> low latency and high reliability requirements.</w:t>
      </w:r>
      <w:r>
        <w:rPr>
          <w:rFonts w:hint="eastAsia"/>
          <w:lang w:val="en-US" w:eastAsia="zh-CN"/>
        </w:rPr>
        <w:t xml:space="preserve"> </w:t>
      </w:r>
    </w:p>
    <w:p w14:paraId="32E712BA" w14:textId="7AA02AF1" w:rsidR="003E3994" w:rsidRDefault="00F42049">
      <w:pPr>
        <w:pStyle w:val="Style2"/>
        <w:spacing w:afterLines="50" w:after="120"/>
        <w:ind w:leftChars="0" w:left="0"/>
        <w:jc w:val="both"/>
        <w:rPr>
          <w:b/>
          <w:bCs/>
          <w:i/>
          <w:iCs/>
          <w:szCs w:val="22"/>
          <w:lang w:val="en-US" w:eastAsia="zh-CN"/>
        </w:rPr>
      </w:pPr>
      <w:r>
        <w:rPr>
          <w:rFonts w:hint="eastAsia"/>
          <w:lang w:val="en-US" w:eastAsia="zh-CN"/>
        </w:rPr>
        <w:t xml:space="preserve">The following metrics should be </w:t>
      </w:r>
      <w:r>
        <w:rPr>
          <w:lang w:val="en-US" w:eastAsia="zh-CN"/>
        </w:rPr>
        <w:t>considered</w:t>
      </w:r>
      <w:r>
        <w:rPr>
          <w:rFonts w:hint="eastAsia"/>
          <w:lang w:val="en-US" w:eastAsia="zh-CN"/>
        </w:rPr>
        <w:t xml:space="preserve"> to meet </w:t>
      </w:r>
      <w:r>
        <w:rPr>
          <w:lang w:eastAsia="zh-CN"/>
        </w:rPr>
        <w:t xml:space="preserve">stringent </w:t>
      </w:r>
      <w:r>
        <w:rPr>
          <w:rFonts w:hint="eastAsia"/>
          <w:lang w:val="en-US" w:eastAsia="zh-CN"/>
        </w:rPr>
        <w:t>QoS requirement.</w:t>
      </w:r>
    </w:p>
    <w:p w14:paraId="65C64B46" w14:textId="77777777" w:rsidR="003E3994" w:rsidRDefault="00F42049">
      <w:pPr>
        <w:pStyle w:val="Style2"/>
        <w:numPr>
          <w:ilvl w:val="0"/>
          <w:numId w:val="4"/>
        </w:numPr>
        <w:spacing w:afterLines="50" w:after="120"/>
        <w:ind w:left="1220"/>
        <w:jc w:val="both"/>
        <w:rPr>
          <w:sz w:val="21"/>
          <w:szCs w:val="22"/>
          <w:lang w:val="en-US" w:eastAsia="zh-CN"/>
        </w:rPr>
      </w:pPr>
      <w:r>
        <w:rPr>
          <w:rFonts w:hint="eastAsia"/>
          <w:sz w:val="21"/>
          <w:szCs w:val="22"/>
          <w:lang w:val="en-US" w:eastAsia="zh-CN"/>
        </w:rPr>
        <w:t xml:space="preserve">Payload (from 50 to [12000] bytes), </w:t>
      </w:r>
    </w:p>
    <w:p w14:paraId="0342B73E" w14:textId="77777777" w:rsidR="003E3994" w:rsidRDefault="00F42049">
      <w:pPr>
        <w:pStyle w:val="Style2"/>
        <w:numPr>
          <w:ilvl w:val="0"/>
          <w:numId w:val="4"/>
        </w:numPr>
        <w:spacing w:afterLines="50" w:after="120"/>
        <w:ind w:left="1220"/>
        <w:jc w:val="both"/>
        <w:rPr>
          <w:sz w:val="21"/>
          <w:szCs w:val="22"/>
          <w:lang w:val="en-US" w:eastAsia="zh-CN"/>
        </w:rPr>
      </w:pPr>
      <w:r>
        <w:rPr>
          <w:rFonts w:hint="eastAsia"/>
          <w:sz w:val="21"/>
          <w:szCs w:val="22"/>
          <w:lang w:val="en-US" w:eastAsia="zh-CN"/>
        </w:rPr>
        <w:t>Data rate (from 0.5 to 1000 Mbps),</w:t>
      </w:r>
    </w:p>
    <w:p w14:paraId="317C6DD6" w14:textId="77777777" w:rsidR="003E3994" w:rsidRDefault="00F42049">
      <w:pPr>
        <w:pStyle w:val="Style2"/>
        <w:numPr>
          <w:ilvl w:val="0"/>
          <w:numId w:val="4"/>
        </w:numPr>
        <w:spacing w:afterLines="50" w:after="120"/>
        <w:ind w:left="1220"/>
        <w:jc w:val="both"/>
        <w:rPr>
          <w:sz w:val="21"/>
          <w:szCs w:val="22"/>
          <w:lang w:val="en-US" w:eastAsia="zh-CN"/>
        </w:rPr>
      </w:pPr>
      <w:r>
        <w:rPr>
          <w:rFonts w:hint="eastAsia"/>
          <w:sz w:val="21"/>
          <w:szCs w:val="22"/>
          <w:lang w:val="en-US" w:eastAsia="zh-CN"/>
        </w:rPr>
        <w:t xml:space="preserve">Maximum end-to-end latency (from 3 to 500 </w:t>
      </w:r>
      <w:proofErr w:type="spellStart"/>
      <w:r>
        <w:rPr>
          <w:rFonts w:hint="eastAsia"/>
          <w:sz w:val="21"/>
          <w:szCs w:val="22"/>
          <w:lang w:val="en-US" w:eastAsia="zh-CN"/>
        </w:rPr>
        <w:t>ms</w:t>
      </w:r>
      <w:proofErr w:type="spellEnd"/>
      <w:r>
        <w:rPr>
          <w:rFonts w:hint="eastAsia"/>
          <w:sz w:val="21"/>
          <w:szCs w:val="22"/>
          <w:lang w:val="en-US" w:eastAsia="zh-CN"/>
        </w:rPr>
        <w:t xml:space="preserve">), </w:t>
      </w:r>
    </w:p>
    <w:p w14:paraId="0D8E79F2" w14:textId="77777777" w:rsidR="003E3994" w:rsidRDefault="00F42049">
      <w:pPr>
        <w:pStyle w:val="Style2"/>
        <w:numPr>
          <w:ilvl w:val="0"/>
          <w:numId w:val="4"/>
        </w:numPr>
        <w:spacing w:afterLines="50" w:after="120"/>
        <w:ind w:left="1220"/>
        <w:jc w:val="both"/>
        <w:rPr>
          <w:sz w:val="21"/>
          <w:szCs w:val="22"/>
          <w:lang w:val="en-US" w:eastAsia="zh-CN"/>
        </w:rPr>
      </w:pPr>
      <w:r>
        <w:rPr>
          <w:rFonts w:hint="eastAsia"/>
          <w:sz w:val="21"/>
          <w:szCs w:val="22"/>
          <w:lang w:val="en-US" w:eastAsia="zh-CN"/>
        </w:rPr>
        <w:t xml:space="preserve">Transmission rate (from 2 to 100 message/sec), </w:t>
      </w:r>
    </w:p>
    <w:p w14:paraId="2DE9032B" w14:textId="77777777" w:rsidR="003E3994" w:rsidRDefault="00F42049">
      <w:pPr>
        <w:pStyle w:val="Style2"/>
        <w:numPr>
          <w:ilvl w:val="0"/>
          <w:numId w:val="4"/>
        </w:numPr>
        <w:spacing w:afterLines="50" w:after="120"/>
        <w:ind w:left="1220"/>
        <w:jc w:val="both"/>
        <w:rPr>
          <w:sz w:val="21"/>
          <w:szCs w:val="22"/>
          <w:lang w:val="en-US" w:eastAsia="zh-CN"/>
        </w:rPr>
      </w:pPr>
      <w:r>
        <w:rPr>
          <w:rFonts w:hint="eastAsia"/>
          <w:sz w:val="21"/>
          <w:szCs w:val="22"/>
          <w:lang w:val="en-US" w:eastAsia="zh-CN"/>
        </w:rPr>
        <w:t xml:space="preserve">Reliability (from 90% to 99.999%), </w:t>
      </w:r>
    </w:p>
    <w:p w14:paraId="5F2B62AF" w14:textId="77777777" w:rsidR="003E3994" w:rsidRDefault="00F42049">
      <w:pPr>
        <w:pStyle w:val="Style2"/>
        <w:numPr>
          <w:ilvl w:val="0"/>
          <w:numId w:val="4"/>
        </w:numPr>
        <w:spacing w:afterLines="50" w:after="120"/>
        <w:ind w:left="1220"/>
        <w:jc w:val="both"/>
        <w:rPr>
          <w:sz w:val="21"/>
          <w:szCs w:val="22"/>
          <w:lang w:val="en-US" w:eastAsia="zh-CN"/>
        </w:rPr>
      </w:pPr>
      <w:r>
        <w:rPr>
          <w:rFonts w:hint="eastAsia"/>
          <w:sz w:val="21"/>
          <w:szCs w:val="22"/>
          <w:lang w:val="en-US" w:eastAsia="zh-CN"/>
        </w:rPr>
        <w:t>Minimum required communication range (from 50 to 1000 meters).</w:t>
      </w:r>
    </w:p>
    <w:p w14:paraId="1E75BA27" w14:textId="77777777" w:rsidR="003E3994" w:rsidRDefault="00F42049">
      <w:pPr>
        <w:pStyle w:val="Style2"/>
        <w:spacing w:afterLines="50" w:after="120"/>
        <w:ind w:leftChars="0" w:left="0"/>
        <w:jc w:val="both"/>
        <w:rPr>
          <w:b/>
          <w:bCs/>
          <w:i/>
          <w:iCs/>
          <w:szCs w:val="22"/>
          <w:lang w:val="en-US" w:eastAsia="zh-CN"/>
        </w:rPr>
      </w:pPr>
      <w:r>
        <w:rPr>
          <w:rFonts w:hint="eastAsia"/>
          <w:b/>
          <w:bCs/>
          <w:i/>
          <w:iCs/>
          <w:szCs w:val="22"/>
          <w:lang w:val="en-US" w:eastAsia="zh-CN"/>
        </w:rPr>
        <w:t xml:space="preserve">Proposal 1: To meet </w:t>
      </w:r>
      <w:r>
        <w:rPr>
          <w:b/>
          <w:bCs/>
          <w:i/>
          <w:iCs/>
          <w:szCs w:val="22"/>
          <w:lang w:val="en-US" w:eastAsia="zh-CN"/>
        </w:rPr>
        <w:t xml:space="preserve">the </w:t>
      </w:r>
      <w:r>
        <w:rPr>
          <w:rFonts w:hint="eastAsia"/>
          <w:b/>
          <w:bCs/>
          <w:i/>
          <w:iCs/>
          <w:szCs w:val="22"/>
          <w:lang w:val="en-US" w:eastAsia="zh-CN"/>
        </w:rPr>
        <w:t>stringent QoS requirement</w:t>
      </w:r>
      <w:r>
        <w:rPr>
          <w:b/>
          <w:bCs/>
          <w:i/>
          <w:iCs/>
          <w:szCs w:val="22"/>
          <w:lang w:val="en-US" w:eastAsia="zh-CN"/>
        </w:rPr>
        <w:t>s</w:t>
      </w:r>
      <w:r>
        <w:rPr>
          <w:rFonts w:hint="eastAsia"/>
          <w:b/>
          <w:bCs/>
          <w:i/>
          <w:iCs/>
          <w:szCs w:val="22"/>
          <w:lang w:val="en-US" w:eastAsia="zh-CN"/>
        </w:rPr>
        <w:t xml:space="preserve"> in NR V2X, enhancements </w:t>
      </w:r>
      <w:r>
        <w:rPr>
          <w:b/>
          <w:bCs/>
          <w:i/>
          <w:iCs/>
          <w:szCs w:val="22"/>
          <w:lang w:val="en-US" w:eastAsia="zh-CN"/>
        </w:rPr>
        <w:t>to metrics</w:t>
      </w:r>
      <w:r>
        <w:rPr>
          <w:rFonts w:hint="eastAsia"/>
          <w:b/>
          <w:bCs/>
          <w:i/>
          <w:iCs/>
          <w:szCs w:val="22"/>
          <w:lang w:val="en-US" w:eastAsia="zh-CN"/>
        </w:rPr>
        <w:t xml:space="preserve">: payload, data rate, maximum end-to-end latency, transmission rate, reliability, </w:t>
      </w:r>
      <w:r>
        <w:rPr>
          <w:b/>
          <w:bCs/>
          <w:i/>
          <w:iCs/>
          <w:szCs w:val="22"/>
          <w:lang w:val="en-US" w:eastAsia="zh-CN"/>
        </w:rPr>
        <w:t xml:space="preserve">and </w:t>
      </w:r>
      <w:r>
        <w:rPr>
          <w:rFonts w:hint="eastAsia"/>
          <w:b/>
          <w:bCs/>
          <w:i/>
          <w:iCs/>
          <w:szCs w:val="22"/>
          <w:lang w:val="en-US" w:eastAsia="zh-CN"/>
        </w:rPr>
        <w:t>minimum required communication range</w:t>
      </w:r>
      <w:r>
        <w:rPr>
          <w:b/>
          <w:bCs/>
          <w:i/>
          <w:iCs/>
          <w:szCs w:val="22"/>
          <w:lang w:val="en-US" w:eastAsia="zh-CN"/>
        </w:rPr>
        <w:t xml:space="preserve"> should be further studied</w:t>
      </w:r>
      <w:r>
        <w:rPr>
          <w:rFonts w:hint="eastAsia"/>
          <w:b/>
          <w:bCs/>
          <w:i/>
          <w:iCs/>
          <w:szCs w:val="22"/>
          <w:lang w:val="en-US" w:eastAsia="zh-CN"/>
        </w:rPr>
        <w:t>.</w:t>
      </w:r>
    </w:p>
    <w:p w14:paraId="25733732" w14:textId="77777777" w:rsidR="003E3994" w:rsidRDefault="003E3994">
      <w:pPr>
        <w:pStyle w:val="Style2"/>
        <w:spacing w:afterLines="50" w:after="120"/>
        <w:ind w:leftChars="0" w:left="0"/>
        <w:jc w:val="both"/>
        <w:rPr>
          <w:lang w:val="en-US" w:eastAsia="zh-CN"/>
        </w:rPr>
      </w:pPr>
    </w:p>
    <w:p w14:paraId="50194883" w14:textId="77777777" w:rsidR="003E3994" w:rsidRDefault="00F42049">
      <w:pPr>
        <w:pStyle w:val="Heading2"/>
        <w:keepNext/>
        <w:tabs>
          <w:tab w:val="left" w:pos="576"/>
        </w:tabs>
        <w:spacing w:before="240" w:after="60" w:line="240" w:lineRule="auto"/>
        <w:ind w:left="0" w:firstLine="0"/>
        <w:jc w:val="both"/>
        <w:rPr>
          <w:rFonts w:ascii="Arial" w:hAnsi="Arial" w:cs="Arial"/>
          <w:bCs/>
          <w:iCs/>
          <w:sz w:val="28"/>
          <w:szCs w:val="28"/>
          <w:lang w:val="en-US" w:eastAsia="zh-CN"/>
        </w:rPr>
      </w:pPr>
      <w:r>
        <w:rPr>
          <w:rFonts w:ascii="Arial" w:hAnsi="Arial" w:cs="Arial" w:hint="eastAsia"/>
          <w:bCs/>
          <w:iCs/>
          <w:sz w:val="28"/>
          <w:szCs w:val="28"/>
          <w:lang w:val="en-US" w:eastAsia="zh-CN"/>
        </w:rPr>
        <w:t>Potential enhancements for QoS</w:t>
      </w:r>
    </w:p>
    <w:p w14:paraId="74FFB123" w14:textId="77777777" w:rsidR="003E3994" w:rsidRDefault="00F42049">
      <w:pPr>
        <w:pStyle w:val="Heading3"/>
        <w:ind w:left="420" w:hanging="420"/>
        <w:rPr>
          <w:rFonts w:ascii="Arial" w:hAnsi="Arial" w:cs="Arial"/>
          <w:sz w:val="24"/>
          <w:szCs w:val="24"/>
          <w:lang w:val="en-US" w:eastAsia="zh-CN"/>
        </w:rPr>
      </w:pPr>
      <w:r>
        <w:rPr>
          <w:rFonts w:ascii="Arial" w:hAnsi="Arial" w:cs="Arial"/>
          <w:sz w:val="24"/>
          <w:szCs w:val="24"/>
          <w:lang w:val="en-US" w:eastAsia="zh-CN"/>
        </w:rPr>
        <w:t>Payload and data rate</w:t>
      </w:r>
    </w:p>
    <w:p w14:paraId="103B8CF8" w14:textId="7D3E8D00" w:rsidR="003E3994" w:rsidRDefault="00F42049">
      <w:pPr>
        <w:rPr>
          <w:rFonts w:eastAsiaTheme="minorEastAsia"/>
          <w:lang w:val="en-US" w:eastAsia="zh-CN"/>
        </w:rPr>
      </w:pPr>
      <w:r>
        <w:rPr>
          <w:rFonts w:eastAsiaTheme="minorEastAsia" w:hint="eastAsia"/>
          <w:lang w:val="en-US" w:eastAsia="zh-CN"/>
        </w:rPr>
        <w:t>In NR V2X, the packet size is varied from 50 to [12000]</w:t>
      </w:r>
      <w:r>
        <w:rPr>
          <w:rFonts w:eastAsiaTheme="minorEastAsia"/>
          <w:lang w:val="en-US" w:eastAsia="zh-CN"/>
        </w:rPr>
        <w:t xml:space="preserve"> </w:t>
      </w:r>
      <w:r>
        <w:rPr>
          <w:rFonts w:eastAsiaTheme="minorEastAsia" w:hint="eastAsia"/>
          <w:lang w:val="en-US" w:eastAsia="zh-CN"/>
        </w:rPr>
        <w:t xml:space="preserve">bytes, and in some cases, the requirement of </w:t>
      </w:r>
      <w:r w:rsidR="00E635F7">
        <w:rPr>
          <w:rFonts w:eastAsiaTheme="minorEastAsia"/>
          <w:lang w:val="en-US" w:eastAsia="zh-CN"/>
        </w:rPr>
        <w:t xml:space="preserve">the </w:t>
      </w:r>
      <w:r>
        <w:rPr>
          <w:rFonts w:eastAsiaTheme="minorEastAsia" w:hint="eastAsia"/>
          <w:lang w:val="en-US" w:eastAsia="zh-CN"/>
        </w:rPr>
        <w:t>data rate is up to 1000</w:t>
      </w:r>
      <w:r w:rsidR="00E635F7">
        <w:rPr>
          <w:rFonts w:eastAsiaTheme="minorEastAsia"/>
          <w:lang w:val="en-US" w:eastAsia="zh-CN"/>
        </w:rPr>
        <w:t xml:space="preserve"> </w:t>
      </w:r>
      <w:r>
        <w:rPr>
          <w:rFonts w:eastAsiaTheme="minorEastAsia" w:hint="eastAsia"/>
          <w:lang w:val="en-US" w:eastAsia="zh-CN"/>
        </w:rPr>
        <w:t>Mbps</w:t>
      </w:r>
      <w:r>
        <w:rPr>
          <w:rFonts w:eastAsiaTheme="minorEastAsia"/>
          <w:lang w:val="en-US" w:eastAsia="zh-CN"/>
        </w:rPr>
        <w:t xml:space="preserve"> </w:t>
      </w:r>
      <w:r>
        <w:rPr>
          <w:rFonts w:eastAsiaTheme="minorEastAsia" w:hint="eastAsia"/>
          <w:lang w:val="en-US" w:eastAsia="zh-CN"/>
        </w:rPr>
        <w:t xml:space="preserve">[2]. To support those large packets and high data rate transmission, the mechanism in LTE sidelink CA can </w:t>
      </w:r>
      <w:r w:rsidR="00E635F7">
        <w:rPr>
          <w:rFonts w:eastAsiaTheme="minorEastAsia"/>
          <w:lang w:val="en-US" w:eastAsia="zh-CN"/>
        </w:rPr>
        <w:t xml:space="preserve">be </w:t>
      </w:r>
      <w:r>
        <w:rPr>
          <w:rFonts w:eastAsiaTheme="minorEastAsia" w:hint="eastAsia"/>
          <w:lang w:val="en-US" w:eastAsia="zh-CN"/>
        </w:rPr>
        <w:t>re-introduced.</w:t>
      </w:r>
      <w:r>
        <w:rPr>
          <w:rFonts w:eastAsiaTheme="minorEastAsia"/>
          <w:lang w:val="en-US" w:eastAsia="zh-CN"/>
        </w:rPr>
        <w:t xml:space="preserve"> </w:t>
      </w:r>
      <w:r>
        <w:rPr>
          <w:rFonts w:eastAsiaTheme="minorEastAsia" w:hint="eastAsia"/>
          <w:lang w:val="en-US" w:eastAsia="zh-CN"/>
        </w:rPr>
        <w:t xml:space="preserve">In addition, MIMO schemes can be introduced into sidelink. </w:t>
      </w:r>
      <w:r w:rsidR="00FF22F5">
        <w:rPr>
          <w:rFonts w:eastAsiaTheme="minorEastAsia"/>
          <w:lang w:val="en-US" w:eastAsia="zh-CN"/>
        </w:rPr>
        <w:t>These schemes</w:t>
      </w:r>
      <w:r>
        <w:rPr>
          <w:rFonts w:eastAsiaTheme="minorEastAsia" w:hint="eastAsia"/>
          <w:lang w:val="en-US" w:eastAsia="zh-CN"/>
        </w:rPr>
        <w:t xml:space="preserve"> can further increase frequency efficiency on NR sidelink and is </w:t>
      </w:r>
      <w:r>
        <w:rPr>
          <w:rFonts w:eastAsiaTheme="minorEastAsia"/>
          <w:lang w:val="en-US" w:eastAsia="zh-CN"/>
        </w:rPr>
        <w:t>ben</w:t>
      </w:r>
      <w:r>
        <w:rPr>
          <w:rFonts w:eastAsiaTheme="minorEastAsia" w:hint="eastAsia"/>
          <w:lang w:val="en-US" w:eastAsia="zh-CN"/>
        </w:rPr>
        <w:t>e</w:t>
      </w:r>
      <w:r>
        <w:rPr>
          <w:rFonts w:eastAsiaTheme="minorEastAsia"/>
          <w:lang w:val="en-US" w:eastAsia="zh-CN"/>
        </w:rPr>
        <w:t>fic</w:t>
      </w:r>
      <w:r>
        <w:rPr>
          <w:rFonts w:eastAsiaTheme="minorEastAsia" w:hint="eastAsia"/>
          <w:lang w:val="en-US" w:eastAsia="zh-CN"/>
        </w:rPr>
        <w:t>i</w:t>
      </w:r>
      <w:r>
        <w:rPr>
          <w:rFonts w:eastAsiaTheme="minorEastAsia"/>
          <w:lang w:val="en-US" w:eastAsia="zh-CN"/>
        </w:rPr>
        <w:t>al</w:t>
      </w:r>
      <w:r>
        <w:rPr>
          <w:rFonts w:eastAsiaTheme="minorEastAsia" w:hint="eastAsia"/>
          <w:lang w:val="en-US" w:eastAsia="zh-CN"/>
        </w:rPr>
        <w:t xml:space="preserve"> for high data rate transmission.</w:t>
      </w:r>
      <w:r>
        <w:rPr>
          <w:rFonts w:eastAsiaTheme="minorEastAsia"/>
          <w:lang w:val="en-US" w:eastAsia="zh-CN"/>
        </w:rPr>
        <w:t xml:space="preserve"> </w:t>
      </w:r>
    </w:p>
    <w:p w14:paraId="579BC64E" w14:textId="4510BD08" w:rsidR="003E3994" w:rsidRDefault="00F42049">
      <w:pPr>
        <w:rPr>
          <w:b/>
          <w:bCs/>
          <w:i/>
          <w:iCs/>
          <w:szCs w:val="22"/>
          <w:lang w:val="en-US" w:eastAsia="zh-CN"/>
        </w:rPr>
      </w:pPr>
      <w:r>
        <w:rPr>
          <w:rFonts w:hint="eastAsia"/>
          <w:b/>
          <w:bCs/>
          <w:i/>
          <w:iCs/>
          <w:szCs w:val="22"/>
          <w:lang w:val="en-US" w:eastAsia="zh-CN"/>
        </w:rPr>
        <w:t>Proposal 2: Both sidelink CA and sidelink MIMO schemes can be introduced to support large packet</w:t>
      </w:r>
      <w:r>
        <w:rPr>
          <w:b/>
          <w:bCs/>
          <w:i/>
          <w:iCs/>
          <w:szCs w:val="22"/>
          <w:lang w:val="en-US" w:eastAsia="zh-CN"/>
        </w:rPr>
        <w:t>s</w:t>
      </w:r>
      <w:r>
        <w:rPr>
          <w:rFonts w:hint="eastAsia"/>
          <w:b/>
          <w:bCs/>
          <w:i/>
          <w:iCs/>
          <w:szCs w:val="22"/>
          <w:lang w:val="en-US" w:eastAsia="zh-CN"/>
        </w:rPr>
        <w:t xml:space="preserve"> and high data rate transmission</w:t>
      </w:r>
      <w:r>
        <w:rPr>
          <w:b/>
          <w:bCs/>
          <w:i/>
          <w:iCs/>
          <w:szCs w:val="22"/>
          <w:lang w:val="en-US" w:eastAsia="zh-CN"/>
        </w:rPr>
        <w:t>s</w:t>
      </w:r>
      <w:r>
        <w:rPr>
          <w:rFonts w:hint="eastAsia"/>
          <w:b/>
          <w:bCs/>
          <w:i/>
          <w:iCs/>
          <w:szCs w:val="22"/>
          <w:lang w:val="en-US" w:eastAsia="zh-CN"/>
        </w:rPr>
        <w:t>.</w:t>
      </w:r>
    </w:p>
    <w:p w14:paraId="2E30BE37" w14:textId="77777777" w:rsidR="00F42049" w:rsidRDefault="00F42049">
      <w:pPr>
        <w:rPr>
          <w:b/>
          <w:bCs/>
          <w:i/>
          <w:iCs/>
          <w:szCs w:val="22"/>
          <w:lang w:val="en-US" w:eastAsia="zh-CN"/>
        </w:rPr>
      </w:pPr>
    </w:p>
    <w:p w14:paraId="0E1391BB" w14:textId="77777777" w:rsidR="003E3994" w:rsidRDefault="00F42049">
      <w:pPr>
        <w:pStyle w:val="Heading3"/>
        <w:ind w:left="420" w:hanging="420"/>
        <w:rPr>
          <w:rFonts w:ascii="Arial" w:hAnsi="Arial" w:cs="Arial"/>
          <w:sz w:val="24"/>
          <w:szCs w:val="24"/>
          <w:lang w:val="en-US" w:eastAsia="zh-CN"/>
        </w:rPr>
      </w:pPr>
      <w:r>
        <w:rPr>
          <w:rFonts w:ascii="Arial" w:hAnsi="Arial" w:cs="Arial"/>
          <w:sz w:val="24"/>
          <w:szCs w:val="24"/>
          <w:lang w:val="en-US" w:eastAsia="zh-CN"/>
        </w:rPr>
        <w:lastRenderedPageBreak/>
        <w:t>Latency and transmission rate</w:t>
      </w:r>
    </w:p>
    <w:p w14:paraId="1FCA5BEC" w14:textId="1D817F88" w:rsidR="003E3994" w:rsidRDefault="00F42049">
      <w:pPr>
        <w:rPr>
          <w:lang w:val="en-US" w:eastAsia="zh-CN"/>
        </w:rPr>
      </w:pPr>
      <w:r>
        <w:rPr>
          <w:rFonts w:hint="eastAsia"/>
          <w:lang w:val="en-US" w:eastAsia="zh-CN"/>
        </w:rPr>
        <w:t xml:space="preserve">NR V2X can support </w:t>
      </w:r>
      <w:r w:rsidR="00327A24">
        <w:rPr>
          <w:lang w:val="en-US" w:eastAsia="zh-CN"/>
        </w:rPr>
        <w:t>those extremely low latency requirements</w:t>
      </w:r>
      <w:r>
        <w:rPr>
          <w:rFonts w:hint="eastAsia"/>
          <w:lang w:val="en-US" w:eastAsia="zh-CN"/>
        </w:rPr>
        <w:t xml:space="preserve"> of advanced V2X services</w:t>
      </w:r>
      <w:r>
        <w:rPr>
          <w:lang w:val="en-US" w:eastAsia="zh-CN"/>
        </w:rPr>
        <w:t xml:space="preserve">, where </w:t>
      </w:r>
      <w:r>
        <w:rPr>
          <w:rFonts w:hint="eastAsia"/>
          <w:lang w:val="en-US" w:eastAsia="zh-CN"/>
        </w:rPr>
        <w:t>the maximum end-to-end latency is as low as 3</w:t>
      </w:r>
      <w:proofErr w:type="spellStart"/>
      <w:r>
        <w:rPr>
          <w:lang w:eastAsia="zh-CN"/>
        </w:rPr>
        <w:t>ms</w:t>
      </w:r>
      <w:proofErr w:type="spellEnd"/>
      <w:r>
        <w:rPr>
          <w:rFonts w:hint="eastAsia"/>
          <w:lang w:val="en-US" w:eastAsia="zh-CN"/>
        </w:rPr>
        <w:t xml:space="preserve">. And the transmission rate is up to </w:t>
      </w:r>
      <w:r>
        <w:rPr>
          <w:rFonts w:hint="eastAsia"/>
          <w:sz w:val="21"/>
          <w:szCs w:val="22"/>
          <w:lang w:val="en-US" w:eastAsia="zh-CN"/>
        </w:rPr>
        <w:t>100 message/sec</w:t>
      </w:r>
      <w:r>
        <w:rPr>
          <w:sz w:val="21"/>
          <w:szCs w:val="22"/>
          <w:lang w:val="en-US" w:eastAsia="zh-CN"/>
        </w:rPr>
        <w:t xml:space="preserve"> </w:t>
      </w:r>
      <w:r>
        <w:rPr>
          <w:rFonts w:hint="eastAsia"/>
          <w:sz w:val="21"/>
          <w:szCs w:val="22"/>
          <w:lang w:val="en-US" w:eastAsia="zh-CN"/>
        </w:rPr>
        <w:t xml:space="preserve">[2]. </w:t>
      </w:r>
      <w:r>
        <w:rPr>
          <w:rFonts w:hint="eastAsia"/>
          <w:lang w:val="en-US" w:eastAsia="zh-CN"/>
        </w:rPr>
        <w:t>Thus, the latency requirement and transmission rate (</w:t>
      </w:r>
      <w:r>
        <w:rPr>
          <w:lang w:val="en-US" w:eastAsia="zh-CN"/>
        </w:rPr>
        <w:t>e.g.,</w:t>
      </w:r>
      <w:r>
        <w:rPr>
          <w:rFonts w:hint="eastAsia"/>
          <w:lang w:val="en-US" w:eastAsia="zh-CN"/>
        </w:rPr>
        <w:t xml:space="preserve"> PDB, transmission period) should be </w:t>
      </w:r>
      <w:r>
        <w:rPr>
          <w:lang w:val="en-US" w:eastAsia="zh-CN"/>
        </w:rPr>
        <w:t>provided</w:t>
      </w:r>
      <w:r>
        <w:rPr>
          <w:rFonts w:hint="eastAsia"/>
          <w:lang w:val="en-US" w:eastAsia="zh-CN"/>
        </w:rPr>
        <w:t xml:space="preserve"> to </w:t>
      </w:r>
      <w:r>
        <w:rPr>
          <w:lang w:val="en-US" w:eastAsia="zh-CN"/>
        </w:rPr>
        <w:t xml:space="preserve">the </w:t>
      </w:r>
      <w:r>
        <w:rPr>
          <w:rFonts w:hint="eastAsia"/>
          <w:lang w:val="en-US" w:eastAsia="zh-CN"/>
        </w:rPr>
        <w:t xml:space="preserve">PHY layer, for resource selection or </w:t>
      </w:r>
      <w:r>
        <w:rPr>
          <w:lang w:val="en-US" w:eastAsia="zh-CN"/>
        </w:rPr>
        <w:t>resource allocation</w:t>
      </w:r>
      <w:r>
        <w:rPr>
          <w:rFonts w:hint="eastAsia"/>
          <w:lang w:val="en-US" w:eastAsia="zh-CN"/>
        </w:rPr>
        <w:t>. For UE autonomous resource selection mode (LTE Mode</w:t>
      </w:r>
      <w:r>
        <w:rPr>
          <w:lang w:val="en-US" w:eastAsia="zh-CN"/>
        </w:rPr>
        <w:t>-</w:t>
      </w:r>
      <w:r>
        <w:rPr>
          <w:rFonts w:hint="eastAsia"/>
          <w:lang w:val="en-US" w:eastAsia="zh-CN"/>
        </w:rPr>
        <w:t xml:space="preserve">4 like), </w:t>
      </w:r>
      <w:r>
        <w:rPr>
          <w:lang w:val="en-US" w:eastAsia="zh-CN"/>
        </w:rPr>
        <w:t xml:space="preserve">the </w:t>
      </w:r>
      <w:r>
        <w:rPr>
          <w:rFonts w:hint="eastAsia"/>
          <w:lang w:val="en-US" w:eastAsia="zh-CN"/>
        </w:rPr>
        <w:t>UE should select resource</w:t>
      </w:r>
      <w:r>
        <w:rPr>
          <w:lang w:val="en-US" w:eastAsia="zh-CN"/>
        </w:rPr>
        <w:t>s</w:t>
      </w:r>
      <w:r>
        <w:rPr>
          <w:rFonts w:hint="eastAsia"/>
          <w:lang w:val="en-US" w:eastAsia="zh-CN"/>
        </w:rPr>
        <w:t xml:space="preserve"> in a very short window</w:t>
      </w:r>
      <w:r>
        <w:rPr>
          <w:lang w:val="en-US" w:eastAsia="zh-CN"/>
        </w:rPr>
        <w:t>,</w:t>
      </w:r>
      <w:r>
        <w:rPr>
          <w:rFonts w:hint="eastAsia"/>
          <w:lang w:val="en-US" w:eastAsia="zh-CN"/>
        </w:rPr>
        <w:t xml:space="preserve"> which can satisfy</w:t>
      </w:r>
      <w:r>
        <w:rPr>
          <w:lang w:val="en-US" w:eastAsia="zh-CN"/>
        </w:rPr>
        <w:t xml:space="preserve"> the</w:t>
      </w:r>
      <w:r>
        <w:rPr>
          <w:rFonts w:hint="eastAsia"/>
          <w:lang w:val="en-US" w:eastAsia="zh-CN"/>
        </w:rPr>
        <w:t xml:space="preserve"> latency requirement. For resource scheduling mode (LTE Mode 3</w:t>
      </w:r>
      <w:r>
        <w:rPr>
          <w:lang w:val="en-US" w:eastAsia="zh-CN"/>
        </w:rPr>
        <w:t>-</w:t>
      </w:r>
      <w:r>
        <w:rPr>
          <w:rFonts w:hint="eastAsia"/>
          <w:lang w:val="en-US" w:eastAsia="zh-CN"/>
        </w:rPr>
        <w:t>like), some enhancement</w:t>
      </w:r>
      <w:r>
        <w:rPr>
          <w:lang w:val="en-US" w:eastAsia="zh-CN"/>
        </w:rPr>
        <w:t>s</w:t>
      </w:r>
      <w:r>
        <w:rPr>
          <w:rFonts w:hint="eastAsia"/>
          <w:lang w:val="en-US" w:eastAsia="zh-CN"/>
        </w:rPr>
        <w:t xml:space="preserve"> </w:t>
      </w:r>
      <w:r>
        <w:rPr>
          <w:lang w:val="en-US" w:eastAsia="zh-CN"/>
        </w:rPr>
        <w:t>may be needed to</w:t>
      </w:r>
      <w:r>
        <w:rPr>
          <w:rFonts w:hint="eastAsia"/>
          <w:lang w:val="en-US" w:eastAsia="zh-CN"/>
        </w:rPr>
        <w:t xml:space="preserve"> decrease resource request latency. For Uu based V2X communication, the techniques in URLLC, such as uplink grant-free based resource allocation</w:t>
      </w:r>
      <w:r>
        <w:rPr>
          <w:lang w:val="en-US" w:eastAsia="zh-CN"/>
        </w:rPr>
        <w:t>, where the UE is able to directly use the resources without scheduling request (SR) and buffer status report (BSR)</w:t>
      </w:r>
      <w:r>
        <w:rPr>
          <w:rFonts w:hint="eastAsia"/>
          <w:lang w:val="en-US" w:eastAsia="zh-CN"/>
        </w:rPr>
        <w:t xml:space="preserve"> or other </w:t>
      </w:r>
      <w:r>
        <w:rPr>
          <w:lang w:val="en-US" w:eastAsia="zh-CN"/>
        </w:rPr>
        <w:t>enhancement</w:t>
      </w:r>
      <w:r>
        <w:rPr>
          <w:rFonts w:hint="eastAsia"/>
          <w:lang w:val="en-US" w:eastAsia="zh-CN"/>
        </w:rPr>
        <w:t>s can be considered.</w:t>
      </w:r>
      <w:r>
        <w:rPr>
          <w:lang w:val="en-US" w:eastAsia="zh-CN"/>
        </w:rPr>
        <w:t xml:space="preserve"> </w:t>
      </w:r>
    </w:p>
    <w:p w14:paraId="31352DEC" w14:textId="77777777" w:rsidR="003E3994" w:rsidRDefault="00F42049">
      <w:pPr>
        <w:rPr>
          <w:b/>
          <w:bCs/>
          <w:i/>
          <w:iCs/>
          <w:szCs w:val="22"/>
          <w:lang w:val="en-US" w:eastAsia="zh-CN"/>
        </w:rPr>
      </w:pPr>
      <w:r>
        <w:rPr>
          <w:rFonts w:hint="eastAsia"/>
          <w:b/>
          <w:bCs/>
          <w:i/>
          <w:iCs/>
          <w:szCs w:val="22"/>
          <w:lang w:val="en-US" w:eastAsia="zh-CN"/>
        </w:rPr>
        <w:t>Proposal 3: For NR sidelink V2X, the latency requirement and transmission rate (</w:t>
      </w:r>
      <w:r>
        <w:rPr>
          <w:b/>
          <w:bCs/>
          <w:i/>
          <w:iCs/>
          <w:szCs w:val="22"/>
          <w:lang w:val="en-US" w:eastAsia="zh-CN"/>
        </w:rPr>
        <w:t xml:space="preserve">e.g., </w:t>
      </w:r>
      <w:r>
        <w:rPr>
          <w:rFonts w:hint="eastAsia"/>
          <w:b/>
          <w:bCs/>
          <w:i/>
          <w:iCs/>
          <w:szCs w:val="22"/>
          <w:lang w:val="en-US" w:eastAsia="zh-CN"/>
        </w:rPr>
        <w:t xml:space="preserve">PDB, transmission period) should be </w:t>
      </w:r>
      <w:r>
        <w:rPr>
          <w:b/>
          <w:bCs/>
          <w:i/>
          <w:iCs/>
          <w:szCs w:val="22"/>
          <w:lang w:val="en-US" w:eastAsia="zh-CN"/>
        </w:rPr>
        <w:t>provided</w:t>
      </w:r>
      <w:r>
        <w:rPr>
          <w:rFonts w:hint="eastAsia"/>
          <w:b/>
          <w:bCs/>
          <w:i/>
          <w:iCs/>
          <w:szCs w:val="22"/>
          <w:lang w:val="en-US" w:eastAsia="zh-CN"/>
        </w:rPr>
        <w:t xml:space="preserve"> to </w:t>
      </w:r>
      <w:r>
        <w:rPr>
          <w:b/>
          <w:bCs/>
          <w:i/>
          <w:iCs/>
          <w:szCs w:val="22"/>
          <w:lang w:val="en-US" w:eastAsia="zh-CN"/>
        </w:rPr>
        <w:t xml:space="preserve">the </w:t>
      </w:r>
      <w:r>
        <w:rPr>
          <w:rFonts w:hint="eastAsia"/>
          <w:b/>
          <w:bCs/>
          <w:i/>
          <w:iCs/>
          <w:szCs w:val="22"/>
          <w:lang w:val="en-US" w:eastAsia="zh-CN"/>
        </w:rPr>
        <w:t xml:space="preserve">PHY layer for resource selection or </w:t>
      </w:r>
      <w:r>
        <w:rPr>
          <w:b/>
          <w:bCs/>
          <w:i/>
          <w:iCs/>
          <w:szCs w:val="22"/>
          <w:lang w:val="en-US" w:eastAsia="zh-CN"/>
        </w:rPr>
        <w:t>resource allocation.</w:t>
      </w:r>
    </w:p>
    <w:p w14:paraId="602F919F" w14:textId="77777777" w:rsidR="003E3994" w:rsidRDefault="00F42049">
      <w:pPr>
        <w:rPr>
          <w:b/>
          <w:bCs/>
          <w:i/>
          <w:iCs/>
          <w:szCs w:val="22"/>
          <w:lang w:val="en-US" w:eastAsia="zh-CN"/>
        </w:rPr>
      </w:pPr>
      <w:r>
        <w:rPr>
          <w:rFonts w:hint="eastAsia"/>
          <w:b/>
          <w:bCs/>
          <w:i/>
          <w:iCs/>
          <w:szCs w:val="22"/>
          <w:lang w:val="en-US" w:eastAsia="zh-CN"/>
        </w:rPr>
        <w:t xml:space="preserve">Proposal 4: For NR Uu based V2X, the techniques in URLLC </w:t>
      </w:r>
      <w:r>
        <w:rPr>
          <w:b/>
          <w:bCs/>
          <w:i/>
          <w:iCs/>
          <w:szCs w:val="22"/>
          <w:lang w:val="en-US" w:eastAsia="zh-CN"/>
        </w:rPr>
        <w:t>should be studied and</w:t>
      </w:r>
      <w:r>
        <w:rPr>
          <w:rFonts w:hint="eastAsia"/>
          <w:b/>
          <w:bCs/>
          <w:i/>
          <w:iCs/>
          <w:szCs w:val="22"/>
          <w:lang w:val="en-US" w:eastAsia="zh-CN"/>
        </w:rPr>
        <w:t xml:space="preserve"> considered to satisfy the latency requirement.</w:t>
      </w:r>
    </w:p>
    <w:p w14:paraId="1BF26744" w14:textId="77777777" w:rsidR="003E3994" w:rsidRDefault="00F42049">
      <w:pPr>
        <w:pStyle w:val="Heading3"/>
        <w:ind w:left="420" w:hanging="420"/>
        <w:rPr>
          <w:rFonts w:ascii="Arial" w:hAnsi="Arial" w:cs="Arial"/>
          <w:sz w:val="24"/>
          <w:szCs w:val="24"/>
          <w:lang w:val="en-US" w:eastAsia="zh-CN"/>
        </w:rPr>
      </w:pPr>
      <w:r>
        <w:rPr>
          <w:rFonts w:ascii="Arial" w:hAnsi="Arial" w:cs="Arial"/>
          <w:sz w:val="24"/>
          <w:szCs w:val="24"/>
          <w:lang w:val="en-US" w:eastAsia="zh-CN"/>
        </w:rPr>
        <w:t>Reliability</w:t>
      </w:r>
    </w:p>
    <w:p w14:paraId="3D7061C3" w14:textId="77777777" w:rsidR="003E3994" w:rsidRDefault="00F42049">
      <w:pPr>
        <w:rPr>
          <w:lang w:val="en-US" w:eastAsia="zh-CN"/>
        </w:rPr>
      </w:pPr>
      <w:r>
        <w:rPr>
          <w:rFonts w:eastAsiaTheme="minorEastAsia" w:hint="eastAsia"/>
          <w:lang w:val="en-US" w:eastAsia="zh-CN"/>
        </w:rPr>
        <w:t xml:space="preserve">The reliability of advanced V2X services is as high as </w:t>
      </w:r>
      <w:r>
        <w:rPr>
          <w:lang w:eastAsia="zh-CN"/>
        </w:rPr>
        <w:t>99.999%</w:t>
      </w:r>
      <w:r>
        <w:rPr>
          <w:rFonts w:hint="eastAsia"/>
          <w:lang w:val="en-US" w:eastAsia="zh-CN"/>
        </w:rPr>
        <w:t xml:space="preserve">. To meet the requirement, many </w:t>
      </w:r>
      <w:r>
        <w:rPr>
          <w:lang w:val="en-US" w:eastAsia="zh-CN"/>
        </w:rPr>
        <w:t>involved</w:t>
      </w:r>
      <w:r>
        <w:rPr>
          <w:rFonts w:hint="eastAsia"/>
          <w:lang w:val="en-US" w:eastAsia="zh-CN"/>
        </w:rPr>
        <w:t xml:space="preserve"> </w:t>
      </w:r>
      <w:r>
        <w:rPr>
          <w:lang w:val="en-US" w:eastAsia="zh-CN"/>
        </w:rPr>
        <w:t>technical</w:t>
      </w:r>
      <w:r>
        <w:rPr>
          <w:rFonts w:hint="eastAsia"/>
          <w:lang w:val="en-US" w:eastAsia="zh-CN"/>
        </w:rPr>
        <w:t xml:space="preserve"> schemes need to be considered, including either enhanced Rel-14/Rel-15 QoS rules or enhanced NR QoS rules, and enhanced transmission schemes in </w:t>
      </w:r>
      <w:r>
        <w:rPr>
          <w:lang w:val="en-US" w:eastAsia="zh-CN"/>
        </w:rPr>
        <w:t xml:space="preserve">the </w:t>
      </w:r>
      <w:r>
        <w:rPr>
          <w:rFonts w:hint="eastAsia"/>
          <w:lang w:val="en-US" w:eastAsia="zh-CN"/>
        </w:rPr>
        <w:t xml:space="preserve">PHY layer. </w:t>
      </w:r>
    </w:p>
    <w:p w14:paraId="1B634950" w14:textId="59B8911A" w:rsidR="003E3994" w:rsidRDefault="00F42049">
      <w:pPr>
        <w:rPr>
          <w:rFonts w:eastAsiaTheme="minorEastAsia"/>
          <w:lang w:val="en-US" w:eastAsia="zh-CN"/>
        </w:rPr>
      </w:pPr>
      <w:r>
        <w:rPr>
          <w:rFonts w:eastAsiaTheme="minorEastAsia" w:hint="eastAsia"/>
          <w:lang w:val="en-US" w:eastAsia="zh-CN"/>
        </w:rPr>
        <w:t>Enhanced transmission schemes</w:t>
      </w:r>
      <w:r w:rsidR="00327A24">
        <w:rPr>
          <w:rFonts w:eastAsiaTheme="minorEastAsia"/>
          <w:lang w:val="en-US" w:eastAsia="zh-CN"/>
        </w:rPr>
        <w:t xml:space="preserve"> </w:t>
      </w:r>
      <w:r>
        <w:rPr>
          <w:rFonts w:hint="eastAsia"/>
          <w:lang w:val="en-US" w:eastAsia="zh-CN"/>
        </w:rPr>
        <w:t xml:space="preserve">(e.g., transmission parameters, re-transmission </w:t>
      </w:r>
      <w:r w:rsidR="00327A24">
        <w:rPr>
          <w:lang w:val="en-US" w:eastAsia="zh-CN"/>
        </w:rPr>
        <w:t>attempts</w:t>
      </w:r>
      <w:r>
        <w:rPr>
          <w:rFonts w:hint="eastAsia"/>
          <w:lang w:val="en-US" w:eastAsia="zh-CN"/>
        </w:rPr>
        <w:t>)</w:t>
      </w:r>
      <w:r>
        <w:rPr>
          <w:rFonts w:eastAsiaTheme="minorEastAsia" w:hint="eastAsia"/>
          <w:lang w:val="en-US" w:eastAsia="zh-CN"/>
        </w:rPr>
        <w:t xml:space="preserve"> can be determined based on </w:t>
      </w:r>
      <w:r>
        <w:rPr>
          <w:rFonts w:eastAsiaTheme="minorEastAsia"/>
          <w:lang w:val="en-US" w:eastAsia="zh-CN"/>
        </w:rPr>
        <w:t xml:space="preserve">the </w:t>
      </w:r>
      <w:r>
        <w:rPr>
          <w:rFonts w:eastAsiaTheme="minorEastAsia" w:hint="eastAsia"/>
          <w:lang w:val="en-US" w:eastAsia="zh-CN"/>
        </w:rPr>
        <w:t>reliability indicator</w:t>
      </w:r>
      <w:r>
        <w:rPr>
          <w:rFonts w:eastAsiaTheme="minorEastAsia"/>
          <w:lang w:val="en-US" w:eastAsia="zh-CN"/>
        </w:rPr>
        <w:t xml:space="preserve"> </w:t>
      </w:r>
      <w:r>
        <w:rPr>
          <w:rFonts w:eastAsiaTheme="minorEastAsia" w:hint="eastAsia"/>
          <w:lang w:val="en-US" w:eastAsia="zh-CN"/>
        </w:rPr>
        <w:t>(e.g.</w:t>
      </w:r>
      <w:r>
        <w:rPr>
          <w:rFonts w:eastAsiaTheme="minorEastAsia"/>
          <w:lang w:val="en-US" w:eastAsia="zh-CN"/>
        </w:rPr>
        <w:t>,</w:t>
      </w:r>
      <w:r>
        <w:rPr>
          <w:rFonts w:eastAsiaTheme="minorEastAsia" w:hint="eastAsia"/>
          <w:lang w:val="en-US" w:eastAsia="zh-CN"/>
        </w:rPr>
        <w:t xml:space="preserve"> PPPR), packet priority indicator</w:t>
      </w:r>
      <w:r>
        <w:rPr>
          <w:rFonts w:eastAsiaTheme="minorEastAsia"/>
          <w:lang w:val="en-US" w:eastAsia="zh-CN"/>
        </w:rPr>
        <w:t xml:space="preserve"> </w:t>
      </w:r>
      <w:r>
        <w:rPr>
          <w:rFonts w:eastAsiaTheme="minorEastAsia" w:hint="eastAsia"/>
          <w:lang w:val="en-US" w:eastAsia="zh-CN"/>
        </w:rPr>
        <w:t>(e.g.</w:t>
      </w:r>
      <w:r>
        <w:rPr>
          <w:rFonts w:eastAsiaTheme="minorEastAsia"/>
          <w:lang w:val="en-US" w:eastAsia="zh-CN"/>
        </w:rPr>
        <w:t>,</w:t>
      </w:r>
      <w:r>
        <w:rPr>
          <w:rFonts w:eastAsiaTheme="minorEastAsia" w:hint="eastAsia"/>
          <w:lang w:val="en-US" w:eastAsia="zh-CN"/>
        </w:rPr>
        <w:t xml:space="preserve"> PPPP) and delay budget</w:t>
      </w:r>
      <w:r>
        <w:rPr>
          <w:rFonts w:eastAsiaTheme="minorEastAsia"/>
          <w:lang w:val="en-US" w:eastAsia="zh-CN"/>
        </w:rPr>
        <w:t xml:space="preserve"> </w:t>
      </w:r>
      <w:r>
        <w:rPr>
          <w:rFonts w:eastAsiaTheme="minorEastAsia" w:hint="eastAsia"/>
          <w:lang w:val="en-US" w:eastAsia="zh-CN"/>
        </w:rPr>
        <w:t>(e.g</w:t>
      </w:r>
      <w:r>
        <w:rPr>
          <w:rFonts w:eastAsiaTheme="minorEastAsia"/>
          <w:lang w:val="en-US" w:eastAsia="zh-CN"/>
        </w:rPr>
        <w:t>.,</w:t>
      </w:r>
      <w:r>
        <w:rPr>
          <w:rFonts w:eastAsiaTheme="minorEastAsia" w:hint="eastAsia"/>
          <w:lang w:val="en-US" w:eastAsia="zh-CN"/>
        </w:rPr>
        <w:t xml:space="preserve"> PDB). For the packet with higher </w:t>
      </w:r>
      <w:proofErr w:type="spellStart"/>
      <w:r>
        <w:rPr>
          <w:rFonts w:eastAsiaTheme="minorEastAsia"/>
          <w:lang w:val="en-US" w:eastAsia="zh-CN"/>
        </w:rPr>
        <w:t>ProSe</w:t>
      </w:r>
      <w:proofErr w:type="spellEnd"/>
      <w:r>
        <w:rPr>
          <w:rFonts w:eastAsiaTheme="minorEastAsia"/>
          <w:lang w:val="en-US" w:eastAsia="zh-CN"/>
        </w:rPr>
        <w:t xml:space="preserve"> Per-Packet Priority/ </w:t>
      </w:r>
      <w:proofErr w:type="spellStart"/>
      <w:r>
        <w:rPr>
          <w:rFonts w:eastAsiaTheme="minorEastAsia"/>
          <w:lang w:val="en-US" w:eastAsia="zh-CN"/>
        </w:rPr>
        <w:t>ProSe</w:t>
      </w:r>
      <w:proofErr w:type="spellEnd"/>
      <w:r>
        <w:rPr>
          <w:rFonts w:eastAsiaTheme="minorEastAsia"/>
          <w:lang w:val="en-US" w:eastAsia="zh-CN"/>
        </w:rPr>
        <w:t xml:space="preserve"> Pre-Packet Reliability (</w:t>
      </w:r>
      <w:r>
        <w:rPr>
          <w:rFonts w:eastAsiaTheme="minorEastAsia" w:hint="eastAsia"/>
          <w:lang w:val="en-US" w:eastAsia="zh-CN"/>
        </w:rPr>
        <w:t>PPPP/PPPR</w:t>
      </w:r>
      <w:r>
        <w:rPr>
          <w:rFonts w:eastAsiaTheme="minorEastAsia"/>
          <w:lang w:val="en-US" w:eastAsia="zh-CN"/>
        </w:rPr>
        <w:t>)</w:t>
      </w:r>
      <w:r>
        <w:rPr>
          <w:rFonts w:eastAsiaTheme="minorEastAsia" w:hint="eastAsia"/>
          <w:lang w:val="en-US" w:eastAsia="zh-CN"/>
        </w:rPr>
        <w:t xml:space="preserve">, packet duplication may be applied. And for unicast sidelink communication, channel estimation, as well as </w:t>
      </w:r>
      <w:r>
        <w:rPr>
          <w:rFonts w:hint="eastAsia"/>
          <w:lang w:val="en-US" w:eastAsia="zh-CN"/>
        </w:rPr>
        <w:t xml:space="preserve">sidelink </w:t>
      </w:r>
      <w:r>
        <w:rPr>
          <w:rFonts w:eastAsiaTheme="minorEastAsia" w:hint="eastAsia"/>
          <w:lang w:val="en-US" w:eastAsia="zh-CN"/>
        </w:rPr>
        <w:t xml:space="preserve">HARQ can be used to satisfy the reliability requirement. Moreover, the re-transmission </w:t>
      </w:r>
      <w:r>
        <w:rPr>
          <w:rFonts w:eastAsiaTheme="minorEastAsia"/>
          <w:lang w:val="en-US" w:eastAsia="zh-CN"/>
        </w:rPr>
        <w:t>attempts</w:t>
      </w:r>
      <w:r>
        <w:rPr>
          <w:rFonts w:eastAsiaTheme="minorEastAsia" w:hint="eastAsia"/>
          <w:lang w:val="en-US" w:eastAsia="zh-CN"/>
        </w:rPr>
        <w:t xml:space="preserve"> can be linked to PPPP/PPPR value. To handle</w:t>
      </w:r>
      <w:r>
        <w:rPr>
          <w:rFonts w:eastAsiaTheme="minorEastAsia"/>
          <w:lang w:val="en-US" w:eastAsia="zh-CN"/>
        </w:rPr>
        <w:t xml:space="preserve"> the </w:t>
      </w:r>
      <w:r>
        <w:rPr>
          <w:rFonts w:eastAsiaTheme="minorEastAsia" w:hint="eastAsia"/>
          <w:lang w:val="en-US" w:eastAsia="zh-CN"/>
        </w:rPr>
        <w:t>Uu and sidelink transmission collision, i.e.</w:t>
      </w:r>
      <w:r>
        <w:rPr>
          <w:rFonts w:eastAsiaTheme="minorEastAsia"/>
          <w:lang w:val="en-US" w:eastAsia="zh-CN"/>
        </w:rPr>
        <w:t xml:space="preserve">, </w:t>
      </w:r>
      <w:r>
        <w:rPr>
          <w:rFonts w:eastAsiaTheme="minorEastAsia" w:hint="eastAsia"/>
          <w:lang w:val="en-US" w:eastAsia="zh-CN"/>
        </w:rPr>
        <w:t>when the traffic of Uu service and sidelink service coincidentally transmit on the same TTI, PPPP or PPPP combined with PPPR</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we can consider whether to select Uu or sidelink to be transmitted depending on priority. That is just one way of handling the Uu and sidelink collision issue and</w:t>
      </w:r>
      <w:r>
        <w:rPr>
          <w:rFonts w:eastAsiaTheme="minorEastAsia" w:hint="eastAsia"/>
          <w:lang w:val="en-US" w:eastAsia="zh-CN"/>
        </w:rPr>
        <w:t xml:space="preserve"> other enhancements are not </w:t>
      </w:r>
      <w:r>
        <w:rPr>
          <w:rFonts w:eastAsiaTheme="minorEastAsia"/>
          <w:lang w:val="en-US" w:eastAsia="zh-CN"/>
        </w:rPr>
        <w:t>precluded</w:t>
      </w:r>
      <w:r>
        <w:rPr>
          <w:rFonts w:eastAsiaTheme="minorEastAsia" w:hint="eastAsia"/>
          <w:lang w:val="en-US" w:eastAsia="zh-CN"/>
        </w:rPr>
        <w:t>.</w:t>
      </w:r>
      <w:r>
        <w:rPr>
          <w:rFonts w:eastAsiaTheme="minorEastAsia"/>
          <w:lang w:val="en-US" w:eastAsia="zh-CN"/>
        </w:rPr>
        <w:t xml:space="preserve"> </w:t>
      </w:r>
    </w:p>
    <w:p w14:paraId="4B0042E0" w14:textId="77777777" w:rsidR="003E3994" w:rsidRDefault="00F42049">
      <w:pPr>
        <w:rPr>
          <w:rFonts w:eastAsiaTheme="minorEastAsia"/>
          <w:lang w:val="en-US" w:eastAsia="zh-CN"/>
        </w:rPr>
      </w:pPr>
      <w:r>
        <w:rPr>
          <w:rFonts w:eastAsiaTheme="minorEastAsia" w:hint="eastAsia"/>
          <w:lang w:val="en-US" w:eastAsia="zh-CN"/>
        </w:rPr>
        <w:t xml:space="preserve">In </w:t>
      </w:r>
      <w:r>
        <w:rPr>
          <w:rFonts w:hint="eastAsia"/>
          <w:lang w:val="en-US" w:eastAsia="zh-CN"/>
        </w:rPr>
        <w:t>UE autonomous resource selection mode (LTE Mode 4</w:t>
      </w:r>
      <w:r>
        <w:rPr>
          <w:lang w:val="en-US" w:eastAsia="zh-CN"/>
        </w:rPr>
        <w:t>-</w:t>
      </w:r>
      <w:r>
        <w:rPr>
          <w:rFonts w:hint="eastAsia"/>
          <w:lang w:val="en-US" w:eastAsia="zh-CN"/>
        </w:rPr>
        <w:t>like)</w:t>
      </w:r>
      <w:r>
        <w:rPr>
          <w:rFonts w:eastAsiaTheme="minorEastAsia" w:hint="eastAsia"/>
          <w:lang w:val="en-US" w:eastAsia="zh-CN"/>
        </w:rPr>
        <w:t xml:space="preserve">, the transmission parameters can be determined not only by PPPP and </w:t>
      </w:r>
      <w:r>
        <w:rPr>
          <w:rFonts w:eastAsiaTheme="minorEastAsia"/>
          <w:lang w:val="en-US" w:eastAsia="zh-CN"/>
        </w:rPr>
        <w:t>channel busy ratio (</w:t>
      </w:r>
      <w:r>
        <w:rPr>
          <w:rFonts w:eastAsiaTheme="minorEastAsia" w:hint="eastAsia"/>
          <w:lang w:val="en-US" w:eastAsia="zh-CN"/>
        </w:rPr>
        <w:t>CBR</w:t>
      </w:r>
      <w:r>
        <w:rPr>
          <w:rFonts w:eastAsiaTheme="minorEastAsia"/>
          <w:lang w:val="en-US" w:eastAsia="zh-CN"/>
        </w:rPr>
        <w:t>)</w:t>
      </w:r>
      <w:r>
        <w:rPr>
          <w:rFonts w:eastAsiaTheme="minorEastAsia" w:hint="eastAsia"/>
          <w:lang w:val="en-US" w:eastAsia="zh-CN"/>
        </w:rPr>
        <w:t xml:space="preserve">, but also by PPPR and </w:t>
      </w:r>
      <w:r>
        <w:rPr>
          <w:rFonts w:eastAsiaTheme="minorEastAsia"/>
          <w:lang w:val="en-US" w:eastAsia="zh-CN"/>
        </w:rPr>
        <w:t>packet delay budget (</w:t>
      </w:r>
      <w:r>
        <w:rPr>
          <w:rFonts w:eastAsiaTheme="minorEastAsia" w:hint="eastAsia"/>
          <w:lang w:val="en-US" w:eastAsia="zh-CN"/>
        </w:rPr>
        <w:t>PDB</w:t>
      </w:r>
      <w:r>
        <w:rPr>
          <w:rFonts w:eastAsiaTheme="minorEastAsia"/>
          <w:lang w:val="en-US" w:eastAsia="zh-CN"/>
        </w:rPr>
        <w:t>)</w:t>
      </w:r>
      <w:r>
        <w:rPr>
          <w:rFonts w:eastAsiaTheme="minorEastAsia" w:hint="eastAsia"/>
          <w:lang w:val="en-US" w:eastAsia="zh-CN"/>
        </w:rPr>
        <w:t xml:space="preserve">. For Uu V2X communication, </w:t>
      </w:r>
      <w:bookmarkStart w:id="0" w:name="OLE_LINK1"/>
      <w:r>
        <w:rPr>
          <w:rFonts w:eastAsiaTheme="minorEastAsia" w:hint="eastAsia"/>
          <w:lang w:val="en-US" w:eastAsia="zh-CN"/>
        </w:rPr>
        <w:t xml:space="preserve">some schemes in URLLC, such as pre-configured multiple re-transmission can be reused. </w:t>
      </w:r>
      <w:bookmarkEnd w:id="0"/>
      <w:r>
        <w:rPr>
          <w:rFonts w:eastAsiaTheme="minorEastAsia" w:hint="eastAsia"/>
          <w:lang w:val="en-US" w:eastAsia="zh-CN"/>
        </w:rPr>
        <w:t xml:space="preserve">For sidelink unicast communication, to improve QoS, the scheme of </w:t>
      </w:r>
      <w:r>
        <w:rPr>
          <w:rFonts w:eastAsiaTheme="minorEastAsia" w:hint="eastAsia"/>
        </w:rPr>
        <w:t>CSI/CQI measurement</w:t>
      </w:r>
      <w:r>
        <w:rPr>
          <w:rFonts w:eastAsiaTheme="minorEastAsia" w:hint="eastAsia"/>
          <w:lang w:val="en-US" w:eastAsia="zh-CN"/>
        </w:rPr>
        <w:t xml:space="preserve"> may be needed also.</w:t>
      </w:r>
      <w:r>
        <w:rPr>
          <w:rFonts w:eastAsiaTheme="minorEastAsia"/>
          <w:lang w:val="en-US" w:eastAsia="zh-CN"/>
        </w:rPr>
        <w:t xml:space="preserve"> </w:t>
      </w:r>
      <w:r>
        <w:rPr>
          <w:rFonts w:eastAsiaTheme="minorEastAsia" w:hint="eastAsia"/>
          <w:lang w:val="en-US" w:eastAsia="zh-CN"/>
        </w:rPr>
        <w:t xml:space="preserve">For sidelink broadcast communication, NR beam sweeping </w:t>
      </w:r>
      <w:r>
        <w:rPr>
          <w:rFonts w:eastAsiaTheme="minorEastAsia"/>
          <w:lang w:val="en-US" w:eastAsia="zh-CN"/>
        </w:rPr>
        <w:t>can</w:t>
      </w:r>
      <w:r>
        <w:rPr>
          <w:rFonts w:eastAsiaTheme="minorEastAsia" w:hint="eastAsia"/>
          <w:lang w:val="en-US" w:eastAsia="zh-CN"/>
        </w:rPr>
        <w:t xml:space="preserve"> be introduced for FR2.</w:t>
      </w:r>
    </w:p>
    <w:p w14:paraId="641269C8" w14:textId="77777777" w:rsidR="003E3994" w:rsidRDefault="00F42049">
      <w:pPr>
        <w:rPr>
          <w:b/>
          <w:bCs/>
          <w:i/>
          <w:iCs/>
          <w:szCs w:val="22"/>
          <w:lang w:val="en-US" w:eastAsia="zh-CN"/>
        </w:rPr>
      </w:pPr>
      <w:r>
        <w:rPr>
          <w:b/>
          <w:bCs/>
          <w:i/>
          <w:iCs/>
          <w:szCs w:val="22"/>
          <w:lang w:val="en-US" w:eastAsia="zh-CN"/>
        </w:rPr>
        <w:t xml:space="preserve">Proposal 5: HARQ, channel estimation, </w:t>
      </w:r>
      <w:r>
        <w:rPr>
          <w:rFonts w:hint="eastAsia"/>
          <w:b/>
          <w:bCs/>
          <w:i/>
          <w:iCs/>
          <w:szCs w:val="22"/>
          <w:lang w:val="en-US" w:eastAsia="zh-CN"/>
        </w:rPr>
        <w:t xml:space="preserve">packet </w:t>
      </w:r>
      <w:r>
        <w:rPr>
          <w:b/>
          <w:bCs/>
          <w:i/>
          <w:iCs/>
          <w:szCs w:val="22"/>
          <w:lang w:val="en-US" w:eastAsia="zh-CN"/>
        </w:rPr>
        <w:t>duplication, re-t</w:t>
      </w:r>
      <w:r>
        <w:rPr>
          <w:rFonts w:hint="eastAsia"/>
          <w:b/>
          <w:bCs/>
          <w:i/>
          <w:iCs/>
          <w:szCs w:val="22"/>
          <w:lang w:val="en-US" w:eastAsia="zh-CN"/>
        </w:rPr>
        <w:t>r</w:t>
      </w:r>
      <w:r>
        <w:rPr>
          <w:b/>
          <w:bCs/>
          <w:i/>
          <w:iCs/>
          <w:szCs w:val="22"/>
          <w:lang w:val="en-US" w:eastAsia="zh-CN"/>
        </w:rPr>
        <w:t>ansmission and beam sweeping should be considered for reliability enhancement and should be further studied.</w:t>
      </w:r>
    </w:p>
    <w:p w14:paraId="317118C4" w14:textId="77777777" w:rsidR="003E3994" w:rsidRDefault="00F42049">
      <w:pPr>
        <w:pStyle w:val="Heading3"/>
        <w:ind w:left="420" w:hanging="420"/>
        <w:rPr>
          <w:rFonts w:ascii="Arial" w:hAnsi="Arial" w:cs="Arial"/>
          <w:sz w:val="24"/>
          <w:szCs w:val="24"/>
          <w:lang w:val="en-US" w:eastAsia="zh-CN"/>
        </w:rPr>
      </w:pPr>
      <w:r>
        <w:rPr>
          <w:rFonts w:ascii="Arial" w:hAnsi="Arial" w:cs="Arial"/>
          <w:sz w:val="24"/>
          <w:szCs w:val="24"/>
          <w:lang w:val="en-US" w:eastAsia="zh-CN"/>
        </w:rPr>
        <w:t>Communication range</w:t>
      </w:r>
    </w:p>
    <w:p w14:paraId="5ACFDB63" w14:textId="4B97DC56" w:rsidR="003E3994" w:rsidRDefault="00F42049">
      <w:pPr>
        <w:rPr>
          <w:rFonts w:eastAsiaTheme="minorEastAsia"/>
          <w:lang w:val="en-US" w:eastAsia="zh-CN"/>
        </w:rPr>
      </w:pPr>
      <w:r>
        <w:rPr>
          <w:rFonts w:eastAsiaTheme="minorEastAsia"/>
          <w:lang w:val="en-US" w:eastAsia="zh-CN"/>
        </w:rPr>
        <w:t xml:space="preserve">In various cases in [2], the communication range can vary from 50 to 1000 meters. The communication range should be introduced into the current NR QoS characteristics parameters. Therefore, some corresponding mechanism is needed to adjust the communication range. One possible solution is to use power control. Thereafter, further enhancements should be studied based on Rel-15 power control schemes. Another possible solution is to use beam forming, i.e. the beam selection is based on communication range requirement.  </w:t>
      </w:r>
    </w:p>
    <w:p w14:paraId="73204A0A" w14:textId="77777777" w:rsidR="003E3994" w:rsidRDefault="00F42049">
      <w:pPr>
        <w:pStyle w:val="BodyText"/>
        <w:spacing w:beforeLines="50" w:before="120" w:line="240" w:lineRule="auto"/>
        <w:jc w:val="both"/>
        <w:rPr>
          <w:rFonts w:eastAsiaTheme="minorEastAsia"/>
          <w:lang w:val="en-US" w:eastAsia="zh-CN"/>
        </w:rPr>
      </w:pPr>
      <w:r>
        <w:rPr>
          <w:rFonts w:eastAsiaTheme="minorEastAsia"/>
          <w:lang w:val="en-US" w:eastAsia="zh-CN"/>
        </w:rPr>
        <w:t xml:space="preserve">Based on above analysis, </w:t>
      </w:r>
      <w:r>
        <w:rPr>
          <w:rFonts w:eastAsiaTheme="minorEastAsia" w:hint="eastAsia"/>
          <w:lang w:val="en-US" w:eastAsia="zh-CN"/>
        </w:rPr>
        <w:t>the following proposal is given:</w:t>
      </w:r>
    </w:p>
    <w:p w14:paraId="38C5631C" w14:textId="0057BF63" w:rsidR="003E3994" w:rsidRDefault="00F42049">
      <w:pPr>
        <w:snapToGrid w:val="0"/>
        <w:spacing w:afterLines="50" w:after="120"/>
        <w:rPr>
          <w:b/>
          <w:bCs/>
          <w:i/>
          <w:iCs/>
          <w:szCs w:val="22"/>
          <w:lang w:val="en-US" w:eastAsia="zh-CN"/>
        </w:rPr>
      </w:pPr>
      <w:r>
        <w:rPr>
          <w:rFonts w:hint="eastAsia"/>
          <w:b/>
          <w:bCs/>
          <w:i/>
          <w:iCs/>
          <w:szCs w:val="22"/>
          <w:lang w:val="en-US" w:eastAsia="zh-CN"/>
        </w:rPr>
        <w:t xml:space="preserve">Proposal 6: To adjust the communication range, power control and beam forming </w:t>
      </w:r>
      <w:r>
        <w:rPr>
          <w:b/>
          <w:bCs/>
          <w:i/>
          <w:iCs/>
          <w:szCs w:val="22"/>
          <w:lang w:val="en-US" w:eastAsia="zh-CN"/>
        </w:rPr>
        <w:t>should be further studied for consideration</w:t>
      </w:r>
      <w:r>
        <w:rPr>
          <w:rFonts w:hint="eastAsia"/>
          <w:b/>
          <w:bCs/>
          <w:i/>
          <w:iCs/>
          <w:szCs w:val="22"/>
          <w:lang w:val="en-US" w:eastAsia="zh-CN"/>
        </w:rPr>
        <w:t>.</w:t>
      </w:r>
      <w:r>
        <w:rPr>
          <w:b/>
          <w:bCs/>
          <w:i/>
          <w:iCs/>
          <w:szCs w:val="22"/>
          <w:lang w:val="en-US" w:eastAsia="zh-CN"/>
        </w:rPr>
        <w:t xml:space="preserve"> </w:t>
      </w:r>
    </w:p>
    <w:p w14:paraId="4155E0E7" w14:textId="77777777" w:rsidR="00293AA1" w:rsidRDefault="00293AA1">
      <w:pPr>
        <w:snapToGrid w:val="0"/>
        <w:spacing w:afterLines="50" w:after="120"/>
        <w:rPr>
          <w:b/>
          <w:bCs/>
          <w:i/>
          <w:iCs/>
          <w:szCs w:val="22"/>
          <w:lang w:val="en-US" w:eastAsia="zh-CN"/>
        </w:rPr>
      </w:pPr>
    </w:p>
    <w:p w14:paraId="0777FE38" w14:textId="77777777" w:rsidR="003E3994" w:rsidRDefault="00F42049">
      <w:pPr>
        <w:pStyle w:val="Heading1"/>
        <w:tabs>
          <w:tab w:val="left" w:pos="432"/>
        </w:tabs>
        <w:snapToGrid w:val="0"/>
        <w:spacing w:before="0" w:afterLines="50" w:after="120" w:line="240" w:lineRule="auto"/>
        <w:ind w:left="0" w:firstLine="0"/>
        <w:rPr>
          <w:sz w:val="32"/>
          <w:szCs w:val="32"/>
          <w:lang w:val="en-US"/>
        </w:rPr>
      </w:pPr>
      <w:r>
        <w:rPr>
          <w:rFonts w:hint="eastAsia"/>
          <w:sz w:val="32"/>
          <w:szCs w:val="32"/>
          <w:lang w:val="en-US"/>
        </w:rPr>
        <w:lastRenderedPageBreak/>
        <w:t>Conclusion</w:t>
      </w:r>
    </w:p>
    <w:p w14:paraId="2160640A" w14:textId="77777777" w:rsidR="003E3994" w:rsidRDefault="00F42049">
      <w:pPr>
        <w:pStyle w:val="BodyText"/>
        <w:rPr>
          <w:lang w:val="en-US"/>
        </w:rPr>
      </w:pPr>
      <w:r>
        <w:rPr>
          <w:rFonts w:hint="eastAsia"/>
          <w:lang w:val="en-US" w:eastAsia="zh-CN"/>
        </w:rPr>
        <w:t>In t</w:t>
      </w:r>
      <w:r>
        <w:rPr>
          <w:lang w:val="en-US"/>
        </w:rPr>
        <w:t>his contribution</w:t>
      </w:r>
      <w:r>
        <w:rPr>
          <w:rFonts w:hint="eastAsia"/>
          <w:lang w:val="en-US" w:eastAsia="zh-CN"/>
        </w:rPr>
        <w:t>, some metrics of QoS requirements are analysis, and some potential enhancements for QoS assurance are discussed. Base</w:t>
      </w:r>
      <w:r>
        <w:rPr>
          <w:lang w:val="en-US" w:eastAsia="zh-CN"/>
        </w:rPr>
        <w:t>d</w:t>
      </w:r>
      <w:r>
        <w:rPr>
          <w:rFonts w:hint="eastAsia"/>
          <w:lang w:val="en-US" w:eastAsia="zh-CN"/>
        </w:rPr>
        <w:t xml:space="preserve"> on our analysis, </w:t>
      </w:r>
      <w:r>
        <w:rPr>
          <w:lang w:val="en-US"/>
        </w:rPr>
        <w:t>the following</w:t>
      </w:r>
      <w:r>
        <w:rPr>
          <w:rFonts w:hint="eastAsia"/>
          <w:lang w:val="en-US" w:eastAsia="zh-CN"/>
        </w:rPr>
        <w:t xml:space="preserve"> </w:t>
      </w:r>
      <w:r>
        <w:rPr>
          <w:lang w:val="en-US"/>
        </w:rPr>
        <w:t>proposal</w:t>
      </w:r>
      <w:r>
        <w:rPr>
          <w:rFonts w:hint="eastAsia"/>
          <w:lang w:val="en-US" w:eastAsia="zh-CN"/>
        </w:rPr>
        <w:t xml:space="preserve"> is given</w:t>
      </w:r>
      <w:r>
        <w:rPr>
          <w:lang w:val="en-US"/>
        </w:rPr>
        <w:t>:</w:t>
      </w:r>
    </w:p>
    <w:p w14:paraId="09EAA83B" w14:textId="77777777" w:rsidR="003E3994" w:rsidRDefault="00F42049">
      <w:pPr>
        <w:pStyle w:val="Style2"/>
        <w:spacing w:afterLines="50" w:after="120"/>
        <w:ind w:leftChars="0" w:left="0"/>
        <w:jc w:val="both"/>
        <w:rPr>
          <w:b/>
          <w:bCs/>
          <w:i/>
          <w:iCs/>
          <w:szCs w:val="22"/>
          <w:lang w:val="en-US" w:eastAsia="zh-CN"/>
        </w:rPr>
      </w:pPr>
      <w:r>
        <w:rPr>
          <w:rFonts w:hint="eastAsia"/>
          <w:b/>
          <w:bCs/>
          <w:i/>
          <w:iCs/>
          <w:szCs w:val="22"/>
          <w:lang w:val="en-US" w:eastAsia="zh-CN"/>
        </w:rPr>
        <w:t xml:space="preserve">Proposal 1: To meet </w:t>
      </w:r>
      <w:r>
        <w:rPr>
          <w:b/>
          <w:bCs/>
          <w:i/>
          <w:iCs/>
          <w:szCs w:val="22"/>
          <w:lang w:val="en-US" w:eastAsia="zh-CN"/>
        </w:rPr>
        <w:t xml:space="preserve">the </w:t>
      </w:r>
      <w:r>
        <w:rPr>
          <w:rFonts w:hint="eastAsia"/>
          <w:b/>
          <w:bCs/>
          <w:i/>
          <w:iCs/>
          <w:szCs w:val="22"/>
          <w:lang w:val="en-US" w:eastAsia="zh-CN"/>
        </w:rPr>
        <w:t xml:space="preserve">stringent QoS requirement in NR V2X, enhancements </w:t>
      </w:r>
      <w:r>
        <w:rPr>
          <w:b/>
          <w:bCs/>
          <w:i/>
          <w:iCs/>
          <w:szCs w:val="22"/>
          <w:lang w:val="en-US" w:eastAsia="zh-CN"/>
        </w:rPr>
        <w:t>to metrics</w:t>
      </w:r>
      <w:r>
        <w:rPr>
          <w:rFonts w:hint="eastAsia"/>
          <w:b/>
          <w:bCs/>
          <w:i/>
          <w:iCs/>
          <w:szCs w:val="22"/>
          <w:lang w:val="en-US" w:eastAsia="zh-CN"/>
        </w:rPr>
        <w:t xml:space="preserve">: payload, data rate, maximum end-to-end latency, transmission rate, reliability, </w:t>
      </w:r>
      <w:r>
        <w:rPr>
          <w:b/>
          <w:bCs/>
          <w:i/>
          <w:iCs/>
          <w:szCs w:val="22"/>
          <w:lang w:val="en-US" w:eastAsia="zh-CN"/>
        </w:rPr>
        <w:t xml:space="preserve">and </w:t>
      </w:r>
      <w:r>
        <w:rPr>
          <w:rFonts w:hint="eastAsia"/>
          <w:b/>
          <w:bCs/>
          <w:i/>
          <w:iCs/>
          <w:szCs w:val="22"/>
          <w:lang w:val="en-US" w:eastAsia="zh-CN"/>
        </w:rPr>
        <w:t>minimum required communication range</w:t>
      </w:r>
      <w:r>
        <w:rPr>
          <w:b/>
          <w:bCs/>
          <w:i/>
          <w:iCs/>
          <w:szCs w:val="22"/>
          <w:lang w:val="en-US" w:eastAsia="zh-CN"/>
        </w:rPr>
        <w:t xml:space="preserve"> should be further studied for consideration</w:t>
      </w:r>
      <w:r>
        <w:rPr>
          <w:rFonts w:hint="eastAsia"/>
          <w:b/>
          <w:bCs/>
          <w:i/>
          <w:iCs/>
          <w:szCs w:val="22"/>
          <w:lang w:val="en-US" w:eastAsia="zh-CN"/>
        </w:rPr>
        <w:t>.</w:t>
      </w:r>
    </w:p>
    <w:p w14:paraId="0A4495AF" w14:textId="77777777" w:rsidR="003E3994" w:rsidRDefault="00F42049">
      <w:pPr>
        <w:rPr>
          <w:b/>
          <w:bCs/>
          <w:i/>
          <w:iCs/>
          <w:szCs w:val="22"/>
          <w:lang w:val="en-US" w:eastAsia="zh-CN"/>
        </w:rPr>
      </w:pPr>
      <w:r>
        <w:rPr>
          <w:rFonts w:hint="eastAsia"/>
          <w:b/>
          <w:bCs/>
          <w:i/>
          <w:iCs/>
          <w:szCs w:val="22"/>
          <w:lang w:val="en-US" w:eastAsia="zh-CN"/>
        </w:rPr>
        <w:t>Proposal 2: Both sidelink CA and sidelink MIMO schemes can be introduced to support large packet</w:t>
      </w:r>
      <w:r>
        <w:rPr>
          <w:b/>
          <w:bCs/>
          <w:i/>
          <w:iCs/>
          <w:szCs w:val="22"/>
          <w:lang w:val="en-US" w:eastAsia="zh-CN"/>
        </w:rPr>
        <w:t>s</w:t>
      </w:r>
      <w:r>
        <w:rPr>
          <w:rFonts w:hint="eastAsia"/>
          <w:b/>
          <w:bCs/>
          <w:i/>
          <w:iCs/>
          <w:szCs w:val="22"/>
          <w:lang w:val="en-US" w:eastAsia="zh-CN"/>
        </w:rPr>
        <w:t xml:space="preserve"> and high data rate transmission</w:t>
      </w:r>
      <w:r>
        <w:rPr>
          <w:b/>
          <w:bCs/>
          <w:i/>
          <w:iCs/>
          <w:szCs w:val="22"/>
          <w:lang w:val="en-US" w:eastAsia="zh-CN"/>
        </w:rPr>
        <w:t>s</w:t>
      </w:r>
      <w:r>
        <w:rPr>
          <w:rFonts w:hint="eastAsia"/>
          <w:b/>
          <w:bCs/>
          <w:i/>
          <w:iCs/>
          <w:szCs w:val="22"/>
          <w:lang w:val="en-US" w:eastAsia="zh-CN"/>
        </w:rPr>
        <w:t>.</w:t>
      </w:r>
    </w:p>
    <w:p w14:paraId="042F2189" w14:textId="77777777" w:rsidR="003E3994" w:rsidRDefault="00F42049">
      <w:pPr>
        <w:rPr>
          <w:b/>
          <w:bCs/>
          <w:i/>
          <w:iCs/>
          <w:szCs w:val="22"/>
          <w:lang w:val="en-US" w:eastAsia="zh-CN"/>
        </w:rPr>
      </w:pPr>
      <w:r>
        <w:rPr>
          <w:rFonts w:hint="eastAsia"/>
          <w:b/>
          <w:bCs/>
          <w:i/>
          <w:iCs/>
          <w:szCs w:val="22"/>
          <w:lang w:val="en-US" w:eastAsia="zh-CN"/>
        </w:rPr>
        <w:t>Proposal 3: For NR sidelink V2X, the latency requirement and transmission rate (</w:t>
      </w:r>
      <w:r>
        <w:rPr>
          <w:b/>
          <w:bCs/>
          <w:i/>
          <w:iCs/>
          <w:szCs w:val="22"/>
          <w:lang w:val="en-US" w:eastAsia="zh-CN"/>
        </w:rPr>
        <w:t xml:space="preserve">e.g., </w:t>
      </w:r>
      <w:r>
        <w:rPr>
          <w:rFonts w:hint="eastAsia"/>
          <w:b/>
          <w:bCs/>
          <w:i/>
          <w:iCs/>
          <w:szCs w:val="22"/>
          <w:lang w:val="en-US" w:eastAsia="zh-CN"/>
        </w:rPr>
        <w:t xml:space="preserve">PDB, transmission period) should be </w:t>
      </w:r>
      <w:r>
        <w:rPr>
          <w:b/>
          <w:bCs/>
          <w:i/>
          <w:iCs/>
          <w:szCs w:val="22"/>
          <w:lang w:val="en-US" w:eastAsia="zh-CN"/>
        </w:rPr>
        <w:t>provided</w:t>
      </w:r>
      <w:r>
        <w:rPr>
          <w:rFonts w:hint="eastAsia"/>
          <w:b/>
          <w:bCs/>
          <w:i/>
          <w:iCs/>
          <w:szCs w:val="22"/>
          <w:lang w:val="en-US" w:eastAsia="zh-CN"/>
        </w:rPr>
        <w:t xml:space="preserve"> to </w:t>
      </w:r>
      <w:r>
        <w:rPr>
          <w:b/>
          <w:bCs/>
          <w:i/>
          <w:iCs/>
          <w:szCs w:val="22"/>
          <w:lang w:val="en-US" w:eastAsia="zh-CN"/>
        </w:rPr>
        <w:t xml:space="preserve">the </w:t>
      </w:r>
      <w:r>
        <w:rPr>
          <w:rFonts w:hint="eastAsia"/>
          <w:b/>
          <w:bCs/>
          <w:i/>
          <w:iCs/>
          <w:szCs w:val="22"/>
          <w:lang w:val="en-US" w:eastAsia="zh-CN"/>
        </w:rPr>
        <w:t xml:space="preserve">PHY layer for resource selection or </w:t>
      </w:r>
      <w:r>
        <w:rPr>
          <w:b/>
          <w:bCs/>
          <w:i/>
          <w:iCs/>
          <w:szCs w:val="22"/>
          <w:lang w:val="en-US" w:eastAsia="zh-CN"/>
        </w:rPr>
        <w:t>resource allocation.</w:t>
      </w:r>
    </w:p>
    <w:p w14:paraId="1F2638C6" w14:textId="77777777" w:rsidR="003E3994" w:rsidRDefault="00F42049">
      <w:pPr>
        <w:rPr>
          <w:b/>
          <w:bCs/>
          <w:i/>
          <w:iCs/>
          <w:szCs w:val="22"/>
          <w:lang w:val="en-US" w:eastAsia="zh-CN"/>
        </w:rPr>
      </w:pPr>
      <w:r>
        <w:rPr>
          <w:rFonts w:hint="eastAsia"/>
          <w:b/>
          <w:bCs/>
          <w:i/>
          <w:iCs/>
          <w:szCs w:val="22"/>
          <w:lang w:val="en-US" w:eastAsia="zh-CN"/>
        </w:rPr>
        <w:t xml:space="preserve">Proposal 4: For NR Uu based V2X, the techniques in URLLC </w:t>
      </w:r>
      <w:r>
        <w:rPr>
          <w:b/>
          <w:bCs/>
          <w:i/>
          <w:iCs/>
          <w:szCs w:val="22"/>
          <w:lang w:val="en-US" w:eastAsia="zh-CN"/>
        </w:rPr>
        <w:t>should be studied and considered</w:t>
      </w:r>
      <w:r>
        <w:rPr>
          <w:rFonts w:hint="eastAsia"/>
          <w:b/>
          <w:bCs/>
          <w:i/>
          <w:iCs/>
          <w:szCs w:val="22"/>
          <w:lang w:val="en-US" w:eastAsia="zh-CN"/>
        </w:rPr>
        <w:t xml:space="preserve"> to satisfy the latency requirement.</w:t>
      </w:r>
    </w:p>
    <w:p w14:paraId="185CB9A8" w14:textId="77777777" w:rsidR="003E3994" w:rsidRDefault="00F42049">
      <w:pPr>
        <w:rPr>
          <w:b/>
          <w:bCs/>
          <w:i/>
          <w:iCs/>
          <w:szCs w:val="22"/>
          <w:lang w:val="en-US" w:eastAsia="zh-CN"/>
        </w:rPr>
      </w:pPr>
      <w:r>
        <w:rPr>
          <w:rFonts w:hint="eastAsia"/>
          <w:b/>
          <w:bCs/>
          <w:i/>
          <w:iCs/>
          <w:szCs w:val="22"/>
          <w:lang w:val="en-US" w:eastAsia="zh-CN"/>
        </w:rPr>
        <w:t xml:space="preserve">Proposal 5: HARQ, channel estimation, packet duplication, re-transmission and beam sweeping </w:t>
      </w:r>
      <w:r>
        <w:rPr>
          <w:b/>
          <w:bCs/>
          <w:i/>
          <w:iCs/>
          <w:szCs w:val="22"/>
          <w:lang w:val="en-US" w:eastAsia="zh-CN"/>
        </w:rPr>
        <w:t>should</w:t>
      </w:r>
      <w:r>
        <w:rPr>
          <w:rFonts w:hint="eastAsia"/>
          <w:b/>
          <w:bCs/>
          <w:i/>
          <w:iCs/>
          <w:szCs w:val="22"/>
          <w:lang w:val="en-US" w:eastAsia="zh-CN"/>
        </w:rPr>
        <w:t xml:space="preserve"> be considered for reliability enhancement</w:t>
      </w:r>
      <w:r>
        <w:rPr>
          <w:b/>
          <w:bCs/>
          <w:i/>
          <w:iCs/>
          <w:szCs w:val="22"/>
          <w:lang w:val="en-US" w:eastAsia="zh-CN"/>
        </w:rPr>
        <w:t xml:space="preserve"> and should be further studied</w:t>
      </w:r>
      <w:r>
        <w:rPr>
          <w:rFonts w:hint="eastAsia"/>
          <w:b/>
          <w:bCs/>
          <w:i/>
          <w:iCs/>
          <w:szCs w:val="22"/>
          <w:lang w:val="en-US" w:eastAsia="zh-CN"/>
        </w:rPr>
        <w:t>.</w:t>
      </w:r>
    </w:p>
    <w:p w14:paraId="384B1E93" w14:textId="77777777" w:rsidR="003E3994" w:rsidRDefault="00F42049">
      <w:pPr>
        <w:pStyle w:val="Style2"/>
        <w:spacing w:afterLines="50" w:after="120"/>
        <w:ind w:leftChars="0" w:left="0"/>
        <w:jc w:val="both"/>
        <w:rPr>
          <w:b/>
          <w:bCs/>
          <w:i/>
          <w:iCs/>
          <w:szCs w:val="22"/>
          <w:lang w:val="en-US" w:eastAsia="zh-CN"/>
        </w:rPr>
      </w:pPr>
      <w:r>
        <w:rPr>
          <w:rFonts w:hint="eastAsia"/>
          <w:b/>
          <w:bCs/>
          <w:i/>
          <w:iCs/>
          <w:szCs w:val="22"/>
          <w:lang w:val="en-US" w:eastAsia="zh-CN"/>
        </w:rPr>
        <w:t xml:space="preserve">Proposal 6: To adjust the communication range, power control and beam forming </w:t>
      </w:r>
      <w:r>
        <w:rPr>
          <w:b/>
          <w:bCs/>
          <w:i/>
          <w:iCs/>
          <w:szCs w:val="22"/>
          <w:lang w:val="en-US" w:eastAsia="zh-CN"/>
        </w:rPr>
        <w:t>should be further studied for consideration</w:t>
      </w:r>
      <w:r>
        <w:rPr>
          <w:rFonts w:hint="eastAsia"/>
          <w:b/>
          <w:bCs/>
          <w:i/>
          <w:iCs/>
          <w:szCs w:val="22"/>
          <w:lang w:val="en-US" w:eastAsia="zh-CN"/>
        </w:rPr>
        <w:t>.</w:t>
      </w:r>
      <w:r>
        <w:rPr>
          <w:b/>
          <w:bCs/>
          <w:i/>
          <w:iCs/>
          <w:szCs w:val="22"/>
          <w:lang w:val="en-US" w:eastAsia="zh-CN"/>
        </w:rPr>
        <w:t xml:space="preserve"> </w:t>
      </w:r>
    </w:p>
    <w:p w14:paraId="34E0BE40" w14:textId="77777777" w:rsidR="003E3994" w:rsidRDefault="00F42049">
      <w:pPr>
        <w:pStyle w:val="Heading1"/>
        <w:tabs>
          <w:tab w:val="left" w:pos="432"/>
        </w:tabs>
        <w:snapToGrid w:val="0"/>
        <w:spacing w:before="0" w:afterLines="50" w:after="120" w:line="240" w:lineRule="auto"/>
        <w:ind w:left="0" w:firstLine="0"/>
        <w:rPr>
          <w:sz w:val="32"/>
          <w:szCs w:val="32"/>
          <w:lang w:val="en-US" w:eastAsia="zh-CN"/>
        </w:rPr>
      </w:pPr>
      <w:r>
        <w:rPr>
          <w:rFonts w:hint="eastAsia"/>
          <w:sz w:val="32"/>
          <w:szCs w:val="32"/>
          <w:lang w:val="en-US" w:eastAsia="zh-CN"/>
        </w:rPr>
        <w:t xml:space="preserve">References </w:t>
      </w:r>
    </w:p>
    <w:p w14:paraId="2CEF76B7" w14:textId="77777777" w:rsidR="003E3994" w:rsidRDefault="000B5C26" w:rsidP="000B5C26">
      <w:pPr>
        <w:widowControl w:val="0"/>
        <w:numPr>
          <w:ilvl w:val="0"/>
          <w:numId w:val="5"/>
        </w:numPr>
        <w:overflowPunct/>
        <w:autoSpaceDE/>
        <w:autoSpaceDN/>
        <w:adjustRightInd/>
        <w:snapToGrid w:val="0"/>
        <w:spacing w:before="60" w:afterLines="50" w:after="120"/>
        <w:textAlignment w:val="auto"/>
        <w:rPr>
          <w:lang w:val="en-US" w:eastAsia="zh-CN"/>
        </w:rPr>
      </w:pPr>
      <w:hyperlink r:id="rId7" w:history="1">
        <w:r w:rsidR="00F42049">
          <w:rPr>
            <w:rFonts w:hint="eastAsia"/>
          </w:rPr>
          <w:t>RP-181480</w:t>
        </w:r>
      </w:hyperlink>
      <w:r w:rsidR="00F42049">
        <w:rPr>
          <w:rFonts w:hint="eastAsia"/>
          <w:lang w:val="en-US" w:eastAsia="zh-CN"/>
        </w:rPr>
        <w:t xml:space="preserve">, </w:t>
      </w:r>
      <w:r w:rsidR="00F42049">
        <w:rPr>
          <w:rFonts w:hint="eastAsia"/>
          <w:lang w:eastAsia="zh-CN"/>
        </w:rPr>
        <w:t>New SID: Study on NR V2X</w:t>
      </w:r>
      <w:r w:rsidR="00F42049">
        <w:rPr>
          <w:rFonts w:hint="eastAsia"/>
        </w:rPr>
        <w:t>.</w:t>
      </w:r>
      <w:r w:rsidR="00F42049">
        <w:rPr>
          <w:rFonts w:hint="eastAsia"/>
          <w:lang w:val="en-US" w:eastAsia="zh-CN"/>
        </w:rPr>
        <w:t xml:space="preserve"> </w:t>
      </w:r>
      <w:r w:rsidR="00F42049">
        <w:rPr>
          <w:rFonts w:hint="eastAsia"/>
        </w:rPr>
        <w:t xml:space="preserve">3GPP TSG RAN </w:t>
      </w:r>
      <w:r w:rsidR="00F42049">
        <w:rPr>
          <w:rFonts w:hint="eastAsia"/>
          <w:lang w:val="en-US" w:eastAsia="zh-CN"/>
        </w:rPr>
        <w:t>#80</w:t>
      </w:r>
      <w:r w:rsidR="00F42049">
        <w:rPr>
          <w:rFonts w:hint="eastAsia"/>
        </w:rPr>
        <w:t xml:space="preserve"> Meeting</w:t>
      </w:r>
      <w:r w:rsidR="00F42049">
        <w:rPr>
          <w:rFonts w:hint="eastAsia"/>
          <w:lang w:val="en-US" w:eastAsia="zh-CN"/>
        </w:rPr>
        <w:t>,</w:t>
      </w:r>
      <w:r w:rsidR="00F42049">
        <w:rPr>
          <w:rFonts w:hint="eastAsia"/>
        </w:rPr>
        <w:t xml:space="preserve"> June 11th -14th, 2018.</w:t>
      </w:r>
    </w:p>
    <w:p w14:paraId="79AA1FAC" w14:textId="77777777" w:rsidR="003E3994" w:rsidRDefault="00F42049" w:rsidP="000B5C26">
      <w:pPr>
        <w:widowControl w:val="0"/>
        <w:numPr>
          <w:ilvl w:val="0"/>
          <w:numId w:val="5"/>
        </w:numPr>
        <w:overflowPunct/>
        <w:autoSpaceDE/>
        <w:autoSpaceDN/>
        <w:adjustRightInd/>
        <w:snapToGrid w:val="0"/>
        <w:spacing w:before="60" w:afterLines="50" w:after="120"/>
        <w:textAlignment w:val="auto"/>
        <w:rPr>
          <w:lang w:val="en-US" w:eastAsia="zh-CN"/>
        </w:rPr>
      </w:pPr>
      <w:r>
        <w:rPr>
          <w:rFonts w:hint="eastAsia"/>
          <w:lang w:val="en-US" w:eastAsia="zh-CN"/>
        </w:rPr>
        <w:t xml:space="preserve">22.886-g00, </w:t>
      </w:r>
      <w:r>
        <w:t>Study on enhan</w:t>
      </w:r>
      <w:bookmarkStart w:id="1" w:name="_GoBack"/>
      <w:bookmarkEnd w:id="1"/>
      <w:r>
        <w:t>c</w:t>
      </w:r>
      <w:r>
        <w:rPr>
          <w:rFonts w:hint="eastAsia"/>
        </w:rPr>
        <w:t>ement</w:t>
      </w:r>
      <w:r>
        <w:t xml:space="preserve"> of 3GPP </w:t>
      </w:r>
      <w:r>
        <w:rPr>
          <w:rFonts w:hint="eastAsia"/>
        </w:rPr>
        <w:t>S</w:t>
      </w:r>
      <w:r>
        <w:t xml:space="preserve">upport for 5G V2X </w:t>
      </w:r>
      <w:r>
        <w:rPr>
          <w:rFonts w:hint="eastAsia"/>
        </w:rPr>
        <w:t>S</w:t>
      </w:r>
      <w:r>
        <w:t>ervice</w:t>
      </w:r>
      <w:r>
        <w:rPr>
          <w:rFonts w:hint="eastAsia"/>
          <w:lang w:val="en-US" w:eastAsia="zh-CN"/>
        </w:rPr>
        <w:t>s, 3GPP.</w:t>
      </w:r>
    </w:p>
    <w:sectPr w:rsidR="003E3994">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Tahoma">
    <w:panose1 w:val="020B0604030504040204"/>
    <w:charset w:val="00"/>
    <w:family w:val="auto"/>
    <w:pitch w:val="default"/>
    <w:sig w:usb0="E1002EFF" w:usb1="C000605B" w:usb2="00000029" w:usb3="00000000" w:csb0="200101FF" w:csb1="20280000"/>
  </w:font>
  <w:font w:name="Times">
    <w:altName w:val="Times New Roman"/>
    <w:panose1 w:val="02020603050405020304"/>
    <w:charset w:val="00"/>
    <w:family w:val="auto"/>
    <w:pitch w:val="default"/>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default"/>
    <w:sig w:usb0="B00002AF" w:usb1="69D77CFB" w:usb2="00000030" w:usb3="00000000" w:csb0="4008009F" w:csb1="DFD7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8F21616"/>
    <w:multiLevelType w:val="multilevel"/>
    <w:tmpl w:val="28F2161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88B0259"/>
    <w:multiLevelType w:val="multilevel"/>
    <w:tmpl w:val="588B0259"/>
    <w:lvl w:ilvl="0">
      <w:start w:val="1"/>
      <w:numFmt w:val="bullet"/>
      <w:pStyle w:val="hsh2"/>
      <w:lvlText w:val=""/>
      <w:lvlJc w:val="left"/>
      <w:pPr>
        <w:ind w:left="855" w:hanging="420"/>
      </w:pPr>
      <w:rPr>
        <w:rFonts w:ascii="Wingdings" w:hAnsi="Wingdings" w:hint="default"/>
      </w:rPr>
    </w:lvl>
    <w:lvl w:ilvl="1">
      <w:start w:val="1"/>
      <w:numFmt w:val="bullet"/>
      <w:lvlText w:val=""/>
      <w:lvlJc w:val="left"/>
      <w:pPr>
        <w:ind w:left="1275" w:hanging="420"/>
      </w:pPr>
      <w:rPr>
        <w:rFonts w:ascii="Wingdings" w:hAnsi="Wingdings" w:hint="default"/>
      </w:rPr>
    </w:lvl>
    <w:lvl w:ilvl="2">
      <w:start w:val="1"/>
      <w:numFmt w:val="bullet"/>
      <w:lvlText w:val=""/>
      <w:lvlJc w:val="left"/>
      <w:pPr>
        <w:ind w:left="1695" w:hanging="420"/>
      </w:pPr>
      <w:rPr>
        <w:rFonts w:ascii="Wingdings" w:hAnsi="Wingdings" w:hint="default"/>
      </w:rPr>
    </w:lvl>
    <w:lvl w:ilvl="3">
      <w:start w:val="1"/>
      <w:numFmt w:val="bullet"/>
      <w:lvlText w:val=""/>
      <w:lvlJc w:val="left"/>
      <w:pPr>
        <w:ind w:left="2115" w:hanging="420"/>
      </w:pPr>
      <w:rPr>
        <w:rFonts w:ascii="Wingdings" w:hAnsi="Wingdings" w:hint="default"/>
      </w:rPr>
    </w:lvl>
    <w:lvl w:ilvl="4">
      <w:start w:val="1"/>
      <w:numFmt w:val="bullet"/>
      <w:lvlText w:val=""/>
      <w:lvlJc w:val="left"/>
      <w:pPr>
        <w:ind w:left="2535" w:hanging="420"/>
      </w:pPr>
      <w:rPr>
        <w:rFonts w:ascii="Wingdings" w:hAnsi="Wingdings" w:hint="default"/>
      </w:rPr>
    </w:lvl>
    <w:lvl w:ilvl="5">
      <w:start w:val="1"/>
      <w:numFmt w:val="bullet"/>
      <w:lvlText w:val=""/>
      <w:lvlJc w:val="left"/>
      <w:pPr>
        <w:ind w:left="2955" w:hanging="420"/>
      </w:pPr>
      <w:rPr>
        <w:rFonts w:ascii="Wingdings" w:hAnsi="Wingdings" w:hint="default"/>
      </w:rPr>
    </w:lvl>
    <w:lvl w:ilvl="6">
      <w:start w:val="1"/>
      <w:numFmt w:val="bullet"/>
      <w:lvlText w:val=""/>
      <w:lvlJc w:val="left"/>
      <w:pPr>
        <w:ind w:left="3375" w:hanging="420"/>
      </w:pPr>
      <w:rPr>
        <w:rFonts w:ascii="Wingdings" w:hAnsi="Wingdings" w:hint="default"/>
      </w:rPr>
    </w:lvl>
    <w:lvl w:ilvl="7">
      <w:start w:val="1"/>
      <w:numFmt w:val="bullet"/>
      <w:lvlText w:val=""/>
      <w:lvlJc w:val="left"/>
      <w:pPr>
        <w:ind w:left="3795" w:hanging="420"/>
      </w:pPr>
      <w:rPr>
        <w:rFonts w:ascii="Wingdings" w:hAnsi="Wingdings" w:hint="default"/>
      </w:rPr>
    </w:lvl>
    <w:lvl w:ilvl="8">
      <w:start w:val="1"/>
      <w:numFmt w:val="bullet"/>
      <w:lvlText w:val=""/>
      <w:lvlJc w:val="left"/>
      <w:pPr>
        <w:ind w:left="4215" w:hanging="420"/>
      </w:pPr>
      <w:rPr>
        <w:rFonts w:ascii="Wingdings" w:hAnsi="Wingdings" w:hint="default"/>
      </w:rPr>
    </w:lvl>
  </w:abstractNum>
  <w:abstractNum w:abstractNumId="3" w15:restartNumberingAfterBreak="0">
    <w:nsid w:val="5AF203FE"/>
    <w:multiLevelType w:val="multilevel"/>
    <w:tmpl w:val="5AF203F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4" w15:restartNumberingAfterBreak="0">
    <w:nsid w:val="5B654762"/>
    <w:multiLevelType w:val="singleLevel"/>
    <w:tmpl w:val="5B654762"/>
    <w:lvl w:ilvl="0">
      <w:start w:val="1"/>
      <w:numFmt w:val="bullet"/>
      <w:lvlText w:val=""/>
      <w:lvlJc w:val="left"/>
      <w:pPr>
        <w:ind w:left="420" w:hanging="420"/>
      </w:pPr>
      <w:rPr>
        <w:rFonts w:ascii="Wingdings" w:hAnsi="Wingdings" w:cs="Wingding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linkStyles/>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F52C943B-954D-46E2-9334-95ADE7C16854}"/>
    <w:docVar w:name="dgnword-eventsink" w:val="856140688"/>
  </w:docVars>
  <w:rsids>
    <w:rsidRoot w:val="002B2813"/>
    <w:rsid w:val="0000159F"/>
    <w:rsid w:val="00001710"/>
    <w:rsid w:val="0000320D"/>
    <w:rsid w:val="00004E08"/>
    <w:rsid w:val="00006AD4"/>
    <w:rsid w:val="000074C4"/>
    <w:rsid w:val="00012C4F"/>
    <w:rsid w:val="000131D1"/>
    <w:rsid w:val="000134E3"/>
    <w:rsid w:val="0001412A"/>
    <w:rsid w:val="0001487F"/>
    <w:rsid w:val="000166AC"/>
    <w:rsid w:val="000175D7"/>
    <w:rsid w:val="00017EDA"/>
    <w:rsid w:val="00021CAE"/>
    <w:rsid w:val="00024AEF"/>
    <w:rsid w:val="000250E0"/>
    <w:rsid w:val="00030048"/>
    <w:rsid w:val="0003072D"/>
    <w:rsid w:val="000314CD"/>
    <w:rsid w:val="000314D0"/>
    <w:rsid w:val="0003479E"/>
    <w:rsid w:val="00036A1A"/>
    <w:rsid w:val="00036B6E"/>
    <w:rsid w:val="00037A58"/>
    <w:rsid w:val="00037B3C"/>
    <w:rsid w:val="0004132D"/>
    <w:rsid w:val="00041515"/>
    <w:rsid w:val="00041E49"/>
    <w:rsid w:val="00041F85"/>
    <w:rsid w:val="00042F74"/>
    <w:rsid w:val="00043529"/>
    <w:rsid w:val="000440A1"/>
    <w:rsid w:val="000461D4"/>
    <w:rsid w:val="00046508"/>
    <w:rsid w:val="00046630"/>
    <w:rsid w:val="00046C80"/>
    <w:rsid w:val="00046D52"/>
    <w:rsid w:val="00050112"/>
    <w:rsid w:val="00050A77"/>
    <w:rsid w:val="000511F9"/>
    <w:rsid w:val="00051286"/>
    <w:rsid w:val="000528A2"/>
    <w:rsid w:val="00053F01"/>
    <w:rsid w:val="00054D9D"/>
    <w:rsid w:val="00056544"/>
    <w:rsid w:val="0005775E"/>
    <w:rsid w:val="00057D7E"/>
    <w:rsid w:val="00060451"/>
    <w:rsid w:val="00060609"/>
    <w:rsid w:val="00060D8E"/>
    <w:rsid w:val="000621FC"/>
    <w:rsid w:val="00062D3D"/>
    <w:rsid w:val="00063808"/>
    <w:rsid w:val="00063D9E"/>
    <w:rsid w:val="00064AD3"/>
    <w:rsid w:val="00065088"/>
    <w:rsid w:val="000652D3"/>
    <w:rsid w:val="00066FEE"/>
    <w:rsid w:val="00070D2B"/>
    <w:rsid w:val="00070FAF"/>
    <w:rsid w:val="00073F0A"/>
    <w:rsid w:val="00075FDA"/>
    <w:rsid w:val="00080EAE"/>
    <w:rsid w:val="00081634"/>
    <w:rsid w:val="00082FAB"/>
    <w:rsid w:val="00083778"/>
    <w:rsid w:val="00085EB9"/>
    <w:rsid w:val="00087456"/>
    <w:rsid w:val="00095A80"/>
    <w:rsid w:val="00096338"/>
    <w:rsid w:val="000973E1"/>
    <w:rsid w:val="000979F8"/>
    <w:rsid w:val="00097C57"/>
    <w:rsid w:val="000A20BA"/>
    <w:rsid w:val="000A22BD"/>
    <w:rsid w:val="000A262C"/>
    <w:rsid w:val="000A3C8D"/>
    <w:rsid w:val="000A46B4"/>
    <w:rsid w:val="000A489F"/>
    <w:rsid w:val="000A590F"/>
    <w:rsid w:val="000A5A49"/>
    <w:rsid w:val="000A7BC5"/>
    <w:rsid w:val="000B16DB"/>
    <w:rsid w:val="000B1C5E"/>
    <w:rsid w:val="000B2234"/>
    <w:rsid w:val="000B2A5B"/>
    <w:rsid w:val="000B3B91"/>
    <w:rsid w:val="000B4285"/>
    <w:rsid w:val="000B5BFF"/>
    <w:rsid w:val="000B5C26"/>
    <w:rsid w:val="000B72EA"/>
    <w:rsid w:val="000C05F2"/>
    <w:rsid w:val="000C2405"/>
    <w:rsid w:val="000C2712"/>
    <w:rsid w:val="000C2D30"/>
    <w:rsid w:val="000C3EDA"/>
    <w:rsid w:val="000C60D6"/>
    <w:rsid w:val="000C6742"/>
    <w:rsid w:val="000C7364"/>
    <w:rsid w:val="000C7531"/>
    <w:rsid w:val="000D0258"/>
    <w:rsid w:val="000D0618"/>
    <w:rsid w:val="000D0BD6"/>
    <w:rsid w:val="000D3286"/>
    <w:rsid w:val="000D34BE"/>
    <w:rsid w:val="000D3806"/>
    <w:rsid w:val="000D6605"/>
    <w:rsid w:val="000D667B"/>
    <w:rsid w:val="000D7BDC"/>
    <w:rsid w:val="000E0F3F"/>
    <w:rsid w:val="000E27AA"/>
    <w:rsid w:val="000E2CDF"/>
    <w:rsid w:val="000E2D2A"/>
    <w:rsid w:val="000E337A"/>
    <w:rsid w:val="000E4350"/>
    <w:rsid w:val="000E4408"/>
    <w:rsid w:val="000E5716"/>
    <w:rsid w:val="000E6601"/>
    <w:rsid w:val="000E7A79"/>
    <w:rsid w:val="000F0762"/>
    <w:rsid w:val="000F0CB3"/>
    <w:rsid w:val="000F1155"/>
    <w:rsid w:val="000F13AC"/>
    <w:rsid w:val="000F37B0"/>
    <w:rsid w:val="000F409B"/>
    <w:rsid w:val="000F4595"/>
    <w:rsid w:val="000F4A66"/>
    <w:rsid w:val="000F59FC"/>
    <w:rsid w:val="000F5BAE"/>
    <w:rsid w:val="00101EA9"/>
    <w:rsid w:val="00102DB9"/>
    <w:rsid w:val="00105466"/>
    <w:rsid w:val="001068D2"/>
    <w:rsid w:val="00112DCD"/>
    <w:rsid w:val="001166C5"/>
    <w:rsid w:val="0011776C"/>
    <w:rsid w:val="00121406"/>
    <w:rsid w:val="001224DD"/>
    <w:rsid w:val="001237AC"/>
    <w:rsid w:val="00124E12"/>
    <w:rsid w:val="00125E7D"/>
    <w:rsid w:val="0012656B"/>
    <w:rsid w:val="0012673D"/>
    <w:rsid w:val="0012683D"/>
    <w:rsid w:val="001269B8"/>
    <w:rsid w:val="00127099"/>
    <w:rsid w:val="00127DEA"/>
    <w:rsid w:val="001301F6"/>
    <w:rsid w:val="00131290"/>
    <w:rsid w:val="00133F76"/>
    <w:rsid w:val="00135119"/>
    <w:rsid w:val="001365B2"/>
    <w:rsid w:val="00137D78"/>
    <w:rsid w:val="001409E7"/>
    <w:rsid w:val="0014123E"/>
    <w:rsid w:val="001418B7"/>
    <w:rsid w:val="00141910"/>
    <w:rsid w:val="001443FB"/>
    <w:rsid w:val="00144C87"/>
    <w:rsid w:val="00150E04"/>
    <w:rsid w:val="00152C69"/>
    <w:rsid w:val="00154B45"/>
    <w:rsid w:val="00155DD2"/>
    <w:rsid w:val="00157390"/>
    <w:rsid w:val="00160CD6"/>
    <w:rsid w:val="00164EAD"/>
    <w:rsid w:val="00165033"/>
    <w:rsid w:val="001670EA"/>
    <w:rsid w:val="001674A0"/>
    <w:rsid w:val="00167A8A"/>
    <w:rsid w:val="00167F1B"/>
    <w:rsid w:val="001709B4"/>
    <w:rsid w:val="00172062"/>
    <w:rsid w:val="00174996"/>
    <w:rsid w:val="00174FFD"/>
    <w:rsid w:val="00176608"/>
    <w:rsid w:val="0017726A"/>
    <w:rsid w:val="00180278"/>
    <w:rsid w:val="00181F83"/>
    <w:rsid w:val="001821DD"/>
    <w:rsid w:val="0018443A"/>
    <w:rsid w:val="001845A4"/>
    <w:rsid w:val="00186377"/>
    <w:rsid w:val="001867C7"/>
    <w:rsid w:val="00187FB6"/>
    <w:rsid w:val="001905BD"/>
    <w:rsid w:val="00192FE6"/>
    <w:rsid w:val="00193004"/>
    <w:rsid w:val="00193986"/>
    <w:rsid w:val="00194570"/>
    <w:rsid w:val="0019476B"/>
    <w:rsid w:val="00195B09"/>
    <w:rsid w:val="00196BF4"/>
    <w:rsid w:val="001A0626"/>
    <w:rsid w:val="001A0AF0"/>
    <w:rsid w:val="001A12C1"/>
    <w:rsid w:val="001A3110"/>
    <w:rsid w:val="001A42FC"/>
    <w:rsid w:val="001A4EC1"/>
    <w:rsid w:val="001A559B"/>
    <w:rsid w:val="001A5B21"/>
    <w:rsid w:val="001A5DA6"/>
    <w:rsid w:val="001A5E19"/>
    <w:rsid w:val="001B01FA"/>
    <w:rsid w:val="001B0E65"/>
    <w:rsid w:val="001B2D2B"/>
    <w:rsid w:val="001B53D6"/>
    <w:rsid w:val="001C080B"/>
    <w:rsid w:val="001C0C8C"/>
    <w:rsid w:val="001C2F74"/>
    <w:rsid w:val="001C49FC"/>
    <w:rsid w:val="001C74CD"/>
    <w:rsid w:val="001C77F0"/>
    <w:rsid w:val="001C7F9E"/>
    <w:rsid w:val="001D0D2E"/>
    <w:rsid w:val="001D17A3"/>
    <w:rsid w:val="001D1CFF"/>
    <w:rsid w:val="001D35CA"/>
    <w:rsid w:val="001D47A8"/>
    <w:rsid w:val="001D71C9"/>
    <w:rsid w:val="001D7CA4"/>
    <w:rsid w:val="001E15D4"/>
    <w:rsid w:val="001E1D8B"/>
    <w:rsid w:val="001E2AA6"/>
    <w:rsid w:val="001E496B"/>
    <w:rsid w:val="001E4D4F"/>
    <w:rsid w:val="001E5DCC"/>
    <w:rsid w:val="001E74BA"/>
    <w:rsid w:val="001E766E"/>
    <w:rsid w:val="001E76D8"/>
    <w:rsid w:val="001F01FB"/>
    <w:rsid w:val="001F039C"/>
    <w:rsid w:val="001F05F6"/>
    <w:rsid w:val="001F0658"/>
    <w:rsid w:val="001F0E92"/>
    <w:rsid w:val="001F1CC4"/>
    <w:rsid w:val="001F23BD"/>
    <w:rsid w:val="001F3A15"/>
    <w:rsid w:val="001F42A5"/>
    <w:rsid w:val="001F5019"/>
    <w:rsid w:val="001F5C49"/>
    <w:rsid w:val="001F67AA"/>
    <w:rsid w:val="001F7599"/>
    <w:rsid w:val="00200578"/>
    <w:rsid w:val="002014CC"/>
    <w:rsid w:val="002028E7"/>
    <w:rsid w:val="00202FB4"/>
    <w:rsid w:val="00203D8F"/>
    <w:rsid w:val="00204B3A"/>
    <w:rsid w:val="00204B52"/>
    <w:rsid w:val="00205D9D"/>
    <w:rsid w:val="0020722A"/>
    <w:rsid w:val="00207BEB"/>
    <w:rsid w:val="00210309"/>
    <w:rsid w:val="00210F3A"/>
    <w:rsid w:val="002115EE"/>
    <w:rsid w:val="00211D82"/>
    <w:rsid w:val="00212FB8"/>
    <w:rsid w:val="002135A8"/>
    <w:rsid w:val="00213F45"/>
    <w:rsid w:val="002149AF"/>
    <w:rsid w:val="00215CBA"/>
    <w:rsid w:val="00220B12"/>
    <w:rsid w:val="002218F6"/>
    <w:rsid w:val="00221EC5"/>
    <w:rsid w:val="00221EE7"/>
    <w:rsid w:val="0022280B"/>
    <w:rsid w:val="00222A7A"/>
    <w:rsid w:val="00223251"/>
    <w:rsid w:val="00224A2C"/>
    <w:rsid w:val="00225730"/>
    <w:rsid w:val="002258C2"/>
    <w:rsid w:val="00225AF6"/>
    <w:rsid w:val="0022687C"/>
    <w:rsid w:val="00227CFF"/>
    <w:rsid w:val="002306F8"/>
    <w:rsid w:val="002312F4"/>
    <w:rsid w:val="00231FC7"/>
    <w:rsid w:val="00232DD9"/>
    <w:rsid w:val="0023405C"/>
    <w:rsid w:val="00235A66"/>
    <w:rsid w:val="00236450"/>
    <w:rsid w:val="0023765A"/>
    <w:rsid w:val="00241311"/>
    <w:rsid w:val="00242E06"/>
    <w:rsid w:val="00242E22"/>
    <w:rsid w:val="0024336B"/>
    <w:rsid w:val="0024398D"/>
    <w:rsid w:val="0024424F"/>
    <w:rsid w:val="00244D28"/>
    <w:rsid w:val="0024535F"/>
    <w:rsid w:val="00246EA6"/>
    <w:rsid w:val="002477DF"/>
    <w:rsid w:val="002526D4"/>
    <w:rsid w:val="00252C17"/>
    <w:rsid w:val="0025307F"/>
    <w:rsid w:val="002544E0"/>
    <w:rsid w:val="002551BD"/>
    <w:rsid w:val="0025533D"/>
    <w:rsid w:val="00256B89"/>
    <w:rsid w:val="002603F8"/>
    <w:rsid w:val="002604B7"/>
    <w:rsid w:val="0026198B"/>
    <w:rsid w:val="00261EE0"/>
    <w:rsid w:val="00262661"/>
    <w:rsid w:val="002633C3"/>
    <w:rsid w:val="002640BA"/>
    <w:rsid w:val="002660A5"/>
    <w:rsid w:val="00267587"/>
    <w:rsid w:val="00271589"/>
    <w:rsid w:val="002719F7"/>
    <w:rsid w:val="00271E2E"/>
    <w:rsid w:val="0027223C"/>
    <w:rsid w:val="00273FD6"/>
    <w:rsid w:val="002763E9"/>
    <w:rsid w:val="00276AB3"/>
    <w:rsid w:val="00280BF2"/>
    <w:rsid w:val="00284E32"/>
    <w:rsid w:val="00285510"/>
    <w:rsid w:val="00286643"/>
    <w:rsid w:val="00286965"/>
    <w:rsid w:val="00286CE8"/>
    <w:rsid w:val="00290006"/>
    <w:rsid w:val="00290748"/>
    <w:rsid w:val="00290E94"/>
    <w:rsid w:val="0029136E"/>
    <w:rsid w:val="00291B76"/>
    <w:rsid w:val="00292399"/>
    <w:rsid w:val="002939AF"/>
    <w:rsid w:val="00293AA1"/>
    <w:rsid w:val="002966E4"/>
    <w:rsid w:val="002A0411"/>
    <w:rsid w:val="002A1062"/>
    <w:rsid w:val="002A352A"/>
    <w:rsid w:val="002A3E47"/>
    <w:rsid w:val="002A6715"/>
    <w:rsid w:val="002A6A57"/>
    <w:rsid w:val="002B079B"/>
    <w:rsid w:val="002B132E"/>
    <w:rsid w:val="002B2813"/>
    <w:rsid w:val="002B430A"/>
    <w:rsid w:val="002B4D63"/>
    <w:rsid w:val="002B64CD"/>
    <w:rsid w:val="002B741B"/>
    <w:rsid w:val="002B7F18"/>
    <w:rsid w:val="002C0778"/>
    <w:rsid w:val="002C4F0E"/>
    <w:rsid w:val="002C5615"/>
    <w:rsid w:val="002C5A73"/>
    <w:rsid w:val="002C6034"/>
    <w:rsid w:val="002C7A50"/>
    <w:rsid w:val="002C7C06"/>
    <w:rsid w:val="002D0150"/>
    <w:rsid w:val="002D2365"/>
    <w:rsid w:val="002D2482"/>
    <w:rsid w:val="002D365F"/>
    <w:rsid w:val="002D4366"/>
    <w:rsid w:val="002D7C86"/>
    <w:rsid w:val="002E0692"/>
    <w:rsid w:val="002E1422"/>
    <w:rsid w:val="002E1D74"/>
    <w:rsid w:val="002E2943"/>
    <w:rsid w:val="002E2C5F"/>
    <w:rsid w:val="002E2CF1"/>
    <w:rsid w:val="002E2D0E"/>
    <w:rsid w:val="002E34AF"/>
    <w:rsid w:val="002E38C0"/>
    <w:rsid w:val="002E403A"/>
    <w:rsid w:val="002E4B3C"/>
    <w:rsid w:val="002E5FD7"/>
    <w:rsid w:val="002E62D2"/>
    <w:rsid w:val="002E6B93"/>
    <w:rsid w:val="002E6E27"/>
    <w:rsid w:val="002E7500"/>
    <w:rsid w:val="002F2A1F"/>
    <w:rsid w:val="002F46D5"/>
    <w:rsid w:val="002F4F2C"/>
    <w:rsid w:val="002F59C1"/>
    <w:rsid w:val="002F7067"/>
    <w:rsid w:val="002F72DA"/>
    <w:rsid w:val="002F76B1"/>
    <w:rsid w:val="002F7D66"/>
    <w:rsid w:val="00300751"/>
    <w:rsid w:val="0030090B"/>
    <w:rsid w:val="0030120A"/>
    <w:rsid w:val="00301D33"/>
    <w:rsid w:val="003031C7"/>
    <w:rsid w:val="0030396A"/>
    <w:rsid w:val="00303997"/>
    <w:rsid w:val="00303A9E"/>
    <w:rsid w:val="00304210"/>
    <w:rsid w:val="003048D7"/>
    <w:rsid w:val="00304AD2"/>
    <w:rsid w:val="00305B29"/>
    <w:rsid w:val="003062E6"/>
    <w:rsid w:val="003071F6"/>
    <w:rsid w:val="00307975"/>
    <w:rsid w:val="00311E6E"/>
    <w:rsid w:val="0031393C"/>
    <w:rsid w:val="00313CB0"/>
    <w:rsid w:val="00313F96"/>
    <w:rsid w:val="00314BEB"/>
    <w:rsid w:val="00315348"/>
    <w:rsid w:val="00315AAB"/>
    <w:rsid w:val="003175E1"/>
    <w:rsid w:val="003202EF"/>
    <w:rsid w:val="003211B0"/>
    <w:rsid w:val="003224E7"/>
    <w:rsid w:val="00325D7A"/>
    <w:rsid w:val="00326A60"/>
    <w:rsid w:val="0032716B"/>
    <w:rsid w:val="00327305"/>
    <w:rsid w:val="00327A24"/>
    <w:rsid w:val="00330187"/>
    <w:rsid w:val="00330B48"/>
    <w:rsid w:val="00331549"/>
    <w:rsid w:val="00332628"/>
    <w:rsid w:val="003347A4"/>
    <w:rsid w:val="00334969"/>
    <w:rsid w:val="00335974"/>
    <w:rsid w:val="00335EA8"/>
    <w:rsid w:val="003363DD"/>
    <w:rsid w:val="00336BE2"/>
    <w:rsid w:val="00336D5F"/>
    <w:rsid w:val="0033726C"/>
    <w:rsid w:val="00337A65"/>
    <w:rsid w:val="00340514"/>
    <w:rsid w:val="0034111C"/>
    <w:rsid w:val="0034217F"/>
    <w:rsid w:val="003428D3"/>
    <w:rsid w:val="00345405"/>
    <w:rsid w:val="003454FB"/>
    <w:rsid w:val="003459F0"/>
    <w:rsid w:val="00346FED"/>
    <w:rsid w:val="00347E37"/>
    <w:rsid w:val="003516CD"/>
    <w:rsid w:val="00351BC7"/>
    <w:rsid w:val="00352D21"/>
    <w:rsid w:val="00354D1A"/>
    <w:rsid w:val="00357B9C"/>
    <w:rsid w:val="00361412"/>
    <w:rsid w:val="003615CA"/>
    <w:rsid w:val="003642A6"/>
    <w:rsid w:val="00370B63"/>
    <w:rsid w:val="003711AF"/>
    <w:rsid w:val="00371C39"/>
    <w:rsid w:val="00372627"/>
    <w:rsid w:val="003728DE"/>
    <w:rsid w:val="00374848"/>
    <w:rsid w:val="00375BAA"/>
    <w:rsid w:val="003767DF"/>
    <w:rsid w:val="0037751C"/>
    <w:rsid w:val="0038095D"/>
    <w:rsid w:val="00380C6F"/>
    <w:rsid w:val="00382DBD"/>
    <w:rsid w:val="00382F1A"/>
    <w:rsid w:val="00383658"/>
    <w:rsid w:val="00385905"/>
    <w:rsid w:val="00385C09"/>
    <w:rsid w:val="00387D99"/>
    <w:rsid w:val="00390DC3"/>
    <w:rsid w:val="00391024"/>
    <w:rsid w:val="003925AE"/>
    <w:rsid w:val="00393E19"/>
    <w:rsid w:val="00395824"/>
    <w:rsid w:val="00395F1E"/>
    <w:rsid w:val="00396FA4"/>
    <w:rsid w:val="00397185"/>
    <w:rsid w:val="0039778D"/>
    <w:rsid w:val="00397ACA"/>
    <w:rsid w:val="003A01C5"/>
    <w:rsid w:val="003A11E6"/>
    <w:rsid w:val="003A37AE"/>
    <w:rsid w:val="003A44D8"/>
    <w:rsid w:val="003A502C"/>
    <w:rsid w:val="003A551A"/>
    <w:rsid w:val="003A597F"/>
    <w:rsid w:val="003A6477"/>
    <w:rsid w:val="003A71A8"/>
    <w:rsid w:val="003B0051"/>
    <w:rsid w:val="003B030B"/>
    <w:rsid w:val="003B1F0E"/>
    <w:rsid w:val="003B2E9B"/>
    <w:rsid w:val="003B2F8D"/>
    <w:rsid w:val="003B48EC"/>
    <w:rsid w:val="003B4FAA"/>
    <w:rsid w:val="003B547A"/>
    <w:rsid w:val="003B674C"/>
    <w:rsid w:val="003B7855"/>
    <w:rsid w:val="003C1098"/>
    <w:rsid w:val="003C1A18"/>
    <w:rsid w:val="003C27A1"/>
    <w:rsid w:val="003C353E"/>
    <w:rsid w:val="003C56BD"/>
    <w:rsid w:val="003C5C41"/>
    <w:rsid w:val="003C7B3F"/>
    <w:rsid w:val="003D0451"/>
    <w:rsid w:val="003D402B"/>
    <w:rsid w:val="003D51C9"/>
    <w:rsid w:val="003D5670"/>
    <w:rsid w:val="003D64D9"/>
    <w:rsid w:val="003D764F"/>
    <w:rsid w:val="003E0508"/>
    <w:rsid w:val="003E0667"/>
    <w:rsid w:val="003E156A"/>
    <w:rsid w:val="003E2A2D"/>
    <w:rsid w:val="003E3994"/>
    <w:rsid w:val="003E5F86"/>
    <w:rsid w:val="003E6031"/>
    <w:rsid w:val="003E64A9"/>
    <w:rsid w:val="003E7905"/>
    <w:rsid w:val="003E7F3C"/>
    <w:rsid w:val="003F0336"/>
    <w:rsid w:val="003F07B4"/>
    <w:rsid w:val="003F4B3F"/>
    <w:rsid w:val="003F5547"/>
    <w:rsid w:val="003F5C40"/>
    <w:rsid w:val="003F75ED"/>
    <w:rsid w:val="004002B7"/>
    <w:rsid w:val="00400F31"/>
    <w:rsid w:val="004027C9"/>
    <w:rsid w:val="004053BA"/>
    <w:rsid w:val="00405B9D"/>
    <w:rsid w:val="004079B7"/>
    <w:rsid w:val="004154F7"/>
    <w:rsid w:val="004163C6"/>
    <w:rsid w:val="004172CF"/>
    <w:rsid w:val="004176FF"/>
    <w:rsid w:val="00423878"/>
    <w:rsid w:val="00423B33"/>
    <w:rsid w:val="004241C5"/>
    <w:rsid w:val="00424FA7"/>
    <w:rsid w:val="004309D8"/>
    <w:rsid w:val="00431708"/>
    <w:rsid w:val="00432110"/>
    <w:rsid w:val="00432BBE"/>
    <w:rsid w:val="00433A2D"/>
    <w:rsid w:val="004346EB"/>
    <w:rsid w:val="00435FE9"/>
    <w:rsid w:val="0043780F"/>
    <w:rsid w:val="00437A77"/>
    <w:rsid w:val="0044069A"/>
    <w:rsid w:val="00442148"/>
    <w:rsid w:val="00442F63"/>
    <w:rsid w:val="0044309F"/>
    <w:rsid w:val="00444065"/>
    <w:rsid w:val="00445FF7"/>
    <w:rsid w:val="00451F9C"/>
    <w:rsid w:val="00452396"/>
    <w:rsid w:val="00453341"/>
    <w:rsid w:val="00454794"/>
    <w:rsid w:val="00454DCA"/>
    <w:rsid w:val="00456544"/>
    <w:rsid w:val="00456649"/>
    <w:rsid w:val="004567B7"/>
    <w:rsid w:val="0045737A"/>
    <w:rsid w:val="00461210"/>
    <w:rsid w:val="004612A1"/>
    <w:rsid w:val="00461B79"/>
    <w:rsid w:val="00462490"/>
    <w:rsid w:val="00465299"/>
    <w:rsid w:val="00466496"/>
    <w:rsid w:val="00466A0F"/>
    <w:rsid w:val="004701F7"/>
    <w:rsid w:val="00470D16"/>
    <w:rsid w:val="00473A14"/>
    <w:rsid w:val="004746C6"/>
    <w:rsid w:val="0047541D"/>
    <w:rsid w:val="004757F9"/>
    <w:rsid w:val="00476180"/>
    <w:rsid w:val="004763BC"/>
    <w:rsid w:val="00477A3F"/>
    <w:rsid w:val="00477BF4"/>
    <w:rsid w:val="00480ABC"/>
    <w:rsid w:val="004816C2"/>
    <w:rsid w:val="00482AD4"/>
    <w:rsid w:val="00483261"/>
    <w:rsid w:val="00484DCA"/>
    <w:rsid w:val="00485AF4"/>
    <w:rsid w:val="00485F0E"/>
    <w:rsid w:val="00485F22"/>
    <w:rsid w:val="0048684E"/>
    <w:rsid w:val="00486A8C"/>
    <w:rsid w:val="00487AFD"/>
    <w:rsid w:val="00487BE6"/>
    <w:rsid w:val="00490147"/>
    <w:rsid w:val="004924B5"/>
    <w:rsid w:val="00492640"/>
    <w:rsid w:val="00492C47"/>
    <w:rsid w:val="00493FB3"/>
    <w:rsid w:val="00494319"/>
    <w:rsid w:val="00495D98"/>
    <w:rsid w:val="00496B4A"/>
    <w:rsid w:val="004A0AA8"/>
    <w:rsid w:val="004A1FE4"/>
    <w:rsid w:val="004A2CA9"/>
    <w:rsid w:val="004A3998"/>
    <w:rsid w:val="004A537D"/>
    <w:rsid w:val="004A5562"/>
    <w:rsid w:val="004A5D9B"/>
    <w:rsid w:val="004A6448"/>
    <w:rsid w:val="004A7273"/>
    <w:rsid w:val="004B0F3C"/>
    <w:rsid w:val="004B2965"/>
    <w:rsid w:val="004B4221"/>
    <w:rsid w:val="004B4224"/>
    <w:rsid w:val="004B4647"/>
    <w:rsid w:val="004B629A"/>
    <w:rsid w:val="004B6E1D"/>
    <w:rsid w:val="004B74FF"/>
    <w:rsid w:val="004B7F28"/>
    <w:rsid w:val="004C14D3"/>
    <w:rsid w:val="004C18D2"/>
    <w:rsid w:val="004C2E55"/>
    <w:rsid w:val="004C3B6E"/>
    <w:rsid w:val="004C483D"/>
    <w:rsid w:val="004C795A"/>
    <w:rsid w:val="004C7F93"/>
    <w:rsid w:val="004D1EDD"/>
    <w:rsid w:val="004D2D6C"/>
    <w:rsid w:val="004D6051"/>
    <w:rsid w:val="004D63E6"/>
    <w:rsid w:val="004D7476"/>
    <w:rsid w:val="004E0079"/>
    <w:rsid w:val="004E0818"/>
    <w:rsid w:val="004E2892"/>
    <w:rsid w:val="004E2C3C"/>
    <w:rsid w:val="004E3216"/>
    <w:rsid w:val="004E3D74"/>
    <w:rsid w:val="004E6D4B"/>
    <w:rsid w:val="004E7B18"/>
    <w:rsid w:val="004F0514"/>
    <w:rsid w:val="004F0DB4"/>
    <w:rsid w:val="004F1ACA"/>
    <w:rsid w:val="004F1EFC"/>
    <w:rsid w:val="004F240A"/>
    <w:rsid w:val="004F2712"/>
    <w:rsid w:val="004F27D9"/>
    <w:rsid w:val="004F30A1"/>
    <w:rsid w:val="004F4939"/>
    <w:rsid w:val="004F5154"/>
    <w:rsid w:val="004F5835"/>
    <w:rsid w:val="004F661C"/>
    <w:rsid w:val="004F67AC"/>
    <w:rsid w:val="004F6D99"/>
    <w:rsid w:val="004F70B7"/>
    <w:rsid w:val="004F7D37"/>
    <w:rsid w:val="00500B0E"/>
    <w:rsid w:val="00500D05"/>
    <w:rsid w:val="00501204"/>
    <w:rsid w:val="00501425"/>
    <w:rsid w:val="00502500"/>
    <w:rsid w:val="00503234"/>
    <w:rsid w:val="00504311"/>
    <w:rsid w:val="00504834"/>
    <w:rsid w:val="0050485C"/>
    <w:rsid w:val="005050E8"/>
    <w:rsid w:val="00510E2C"/>
    <w:rsid w:val="00511079"/>
    <w:rsid w:val="0051223B"/>
    <w:rsid w:val="00512829"/>
    <w:rsid w:val="0051423C"/>
    <w:rsid w:val="00514C91"/>
    <w:rsid w:val="00516241"/>
    <w:rsid w:val="00516FD9"/>
    <w:rsid w:val="00523B60"/>
    <w:rsid w:val="005243E0"/>
    <w:rsid w:val="005247F6"/>
    <w:rsid w:val="005265A3"/>
    <w:rsid w:val="00526783"/>
    <w:rsid w:val="0053162F"/>
    <w:rsid w:val="0053281C"/>
    <w:rsid w:val="005336EF"/>
    <w:rsid w:val="005340C9"/>
    <w:rsid w:val="005379BC"/>
    <w:rsid w:val="00540893"/>
    <w:rsid w:val="00541851"/>
    <w:rsid w:val="005428C6"/>
    <w:rsid w:val="00542DBF"/>
    <w:rsid w:val="005432ED"/>
    <w:rsid w:val="00543707"/>
    <w:rsid w:val="00543EBB"/>
    <w:rsid w:val="00544213"/>
    <w:rsid w:val="0054499F"/>
    <w:rsid w:val="00544A7C"/>
    <w:rsid w:val="005474F4"/>
    <w:rsid w:val="00551291"/>
    <w:rsid w:val="0055243E"/>
    <w:rsid w:val="00552A50"/>
    <w:rsid w:val="00553F79"/>
    <w:rsid w:val="00554F75"/>
    <w:rsid w:val="005578F5"/>
    <w:rsid w:val="005606A4"/>
    <w:rsid w:val="005607B8"/>
    <w:rsid w:val="00560CF5"/>
    <w:rsid w:val="005611B8"/>
    <w:rsid w:val="005656EF"/>
    <w:rsid w:val="00566D07"/>
    <w:rsid w:val="00567415"/>
    <w:rsid w:val="00570AB0"/>
    <w:rsid w:val="005749B3"/>
    <w:rsid w:val="005813F0"/>
    <w:rsid w:val="00581D23"/>
    <w:rsid w:val="00582087"/>
    <w:rsid w:val="005831DD"/>
    <w:rsid w:val="005844A9"/>
    <w:rsid w:val="00586561"/>
    <w:rsid w:val="00587503"/>
    <w:rsid w:val="00587AEB"/>
    <w:rsid w:val="00590E8D"/>
    <w:rsid w:val="00591209"/>
    <w:rsid w:val="00592BD2"/>
    <w:rsid w:val="005947A3"/>
    <w:rsid w:val="005950DD"/>
    <w:rsid w:val="00595561"/>
    <w:rsid w:val="00597488"/>
    <w:rsid w:val="005975C4"/>
    <w:rsid w:val="00597ABC"/>
    <w:rsid w:val="005A33B2"/>
    <w:rsid w:val="005A359D"/>
    <w:rsid w:val="005A3774"/>
    <w:rsid w:val="005A4904"/>
    <w:rsid w:val="005A515A"/>
    <w:rsid w:val="005A69D0"/>
    <w:rsid w:val="005B2E63"/>
    <w:rsid w:val="005B2F23"/>
    <w:rsid w:val="005B75FA"/>
    <w:rsid w:val="005C1948"/>
    <w:rsid w:val="005C68E8"/>
    <w:rsid w:val="005C72FE"/>
    <w:rsid w:val="005D07C5"/>
    <w:rsid w:val="005D4302"/>
    <w:rsid w:val="005D5A20"/>
    <w:rsid w:val="005D6DE5"/>
    <w:rsid w:val="005D7533"/>
    <w:rsid w:val="005D786C"/>
    <w:rsid w:val="005D7E46"/>
    <w:rsid w:val="005E1517"/>
    <w:rsid w:val="005E3073"/>
    <w:rsid w:val="005E316A"/>
    <w:rsid w:val="005E5BF7"/>
    <w:rsid w:val="005E5D9C"/>
    <w:rsid w:val="005E62C5"/>
    <w:rsid w:val="005E765F"/>
    <w:rsid w:val="005E7B37"/>
    <w:rsid w:val="005F0108"/>
    <w:rsid w:val="005F1C3E"/>
    <w:rsid w:val="005F3C96"/>
    <w:rsid w:val="005F5AF3"/>
    <w:rsid w:val="005F5C15"/>
    <w:rsid w:val="005F66F5"/>
    <w:rsid w:val="005F6BD4"/>
    <w:rsid w:val="005F7985"/>
    <w:rsid w:val="005F7B07"/>
    <w:rsid w:val="00600246"/>
    <w:rsid w:val="00601907"/>
    <w:rsid w:val="00602AE8"/>
    <w:rsid w:val="00604367"/>
    <w:rsid w:val="0061042C"/>
    <w:rsid w:val="00610C5B"/>
    <w:rsid w:val="0061196D"/>
    <w:rsid w:val="00614AD1"/>
    <w:rsid w:val="00614CD1"/>
    <w:rsid w:val="00615011"/>
    <w:rsid w:val="0061654C"/>
    <w:rsid w:val="00617317"/>
    <w:rsid w:val="006202AE"/>
    <w:rsid w:val="0062152A"/>
    <w:rsid w:val="0062310D"/>
    <w:rsid w:val="006233D6"/>
    <w:rsid w:val="006233E8"/>
    <w:rsid w:val="00623583"/>
    <w:rsid w:val="00623687"/>
    <w:rsid w:val="00623851"/>
    <w:rsid w:val="00625624"/>
    <w:rsid w:val="00625AB0"/>
    <w:rsid w:val="0062661B"/>
    <w:rsid w:val="006269B4"/>
    <w:rsid w:val="00630118"/>
    <w:rsid w:val="00634168"/>
    <w:rsid w:val="006345C3"/>
    <w:rsid w:val="00635E3E"/>
    <w:rsid w:val="00637762"/>
    <w:rsid w:val="00643CF9"/>
    <w:rsid w:val="00644A21"/>
    <w:rsid w:val="00645D77"/>
    <w:rsid w:val="00646FA5"/>
    <w:rsid w:val="00650CA1"/>
    <w:rsid w:val="0065176F"/>
    <w:rsid w:val="00651854"/>
    <w:rsid w:val="00652ADC"/>
    <w:rsid w:val="00654FD4"/>
    <w:rsid w:val="00655152"/>
    <w:rsid w:val="00656B96"/>
    <w:rsid w:val="00657D48"/>
    <w:rsid w:val="00662012"/>
    <w:rsid w:val="00662543"/>
    <w:rsid w:val="00664363"/>
    <w:rsid w:val="00664720"/>
    <w:rsid w:val="00664E8C"/>
    <w:rsid w:val="00665F7C"/>
    <w:rsid w:val="00666E0D"/>
    <w:rsid w:val="00667B46"/>
    <w:rsid w:val="00670B94"/>
    <w:rsid w:val="0067269D"/>
    <w:rsid w:val="0067327F"/>
    <w:rsid w:val="00673D5D"/>
    <w:rsid w:val="00674E6A"/>
    <w:rsid w:val="00677925"/>
    <w:rsid w:val="0067793B"/>
    <w:rsid w:val="00680F46"/>
    <w:rsid w:val="0068260F"/>
    <w:rsid w:val="00682B53"/>
    <w:rsid w:val="00682BCE"/>
    <w:rsid w:val="00682E26"/>
    <w:rsid w:val="00682F27"/>
    <w:rsid w:val="00684D50"/>
    <w:rsid w:val="00687CEE"/>
    <w:rsid w:val="00687F37"/>
    <w:rsid w:val="00690777"/>
    <w:rsid w:val="00690D21"/>
    <w:rsid w:val="00690E2E"/>
    <w:rsid w:val="006932E7"/>
    <w:rsid w:val="00696411"/>
    <w:rsid w:val="0069657F"/>
    <w:rsid w:val="006A10EB"/>
    <w:rsid w:val="006A1375"/>
    <w:rsid w:val="006A18E8"/>
    <w:rsid w:val="006A1E10"/>
    <w:rsid w:val="006A4856"/>
    <w:rsid w:val="006A53B9"/>
    <w:rsid w:val="006A66A8"/>
    <w:rsid w:val="006A7300"/>
    <w:rsid w:val="006A7BEA"/>
    <w:rsid w:val="006B151D"/>
    <w:rsid w:val="006B2654"/>
    <w:rsid w:val="006B2F4D"/>
    <w:rsid w:val="006B3682"/>
    <w:rsid w:val="006B3D2D"/>
    <w:rsid w:val="006B498C"/>
    <w:rsid w:val="006B4E15"/>
    <w:rsid w:val="006B5DD0"/>
    <w:rsid w:val="006B6261"/>
    <w:rsid w:val="006B7D34"/>
    <w:rsid w:val="006C3001"/>
    <w:rsid w:val="006C689A"/>
    <w:rsid w:val="006D0E6B"/>
    <w:rsid w:val="006D16D4"/>
    <w:rsid w:val="006D2A24"/>
    <w:rsid w:val="006D6561"/>
    <w:rsid w:val="006E12B1"/>
    <w:rsid w:val="006E13D1"/>
    <w:rsid w:val="006E1CB4"/>
    <w:rsid w:val="006E490E"/>
    <w:rsid w:val="006E56A3"/>
    <w:rsid w:val="006E6693"/>
    <w:rsid w:val="006E6BA3"/>
    <w:rsid w:val="006E78D5"/>
    <w:rsid w:val="006F1242"/>
    <w:rsid w:val="006F4B6A"/>
    <w:rsid w:val="006F7399"/>
    <w:rsid w:val="006F7F47"/>
    <w:rsid w:val="00700FCA"/>
    <w:rsid w:val="00702EF7"/>
    <w:rsid w:val="00703C04"/>
    <w:rsid w:val="007042E9"/>
    <w:rsid w:val="007078C9"/>
    <w:rsid w:val="00710D35"/>
    <w:rsid w:val="0071118B"/>
    <w:rsid w:val="007117FC"/>
    <w:rsid w:val="00711E13"/>
    <w:rsid w:val="00712EDA"/>
    <w:rsid w:val="0071498B"/>
    <w:rsid w:val="00714EF0"/>
    <w:rsid w:val="0071574D"/>
    <w:rsid w:val="0071705B"/>
    <w:rsid w:val="00720505"/>
    <w:rsid w:val="00720563"/>
    <w:rsid w:val="007236A3"/>
    <w:rsid w:val="007239B6"/>
    <w:rsid w:val="00724AF6"/>
    <w:rsid w:val="00726691"/>
    <w:rsid w:val="00727F8B"/>
    <w:rsid w:val="007308AB"/>
    <w:rsid w:val="00731822"/>
    <w:rsid w:val="00731C38"/>
    <w:rsid w:val="00732476"/>
    <w:rsid w:val="00735C6F"/>
    <w:rsid w:val="007360FB"/>
    <w:rsid w:val="00737054"/>
    <w:rsid w:val="00740566"/>
    <w:rsid w:val="00741008"/>
    <w:rsid w:val="00742163"/>
    <w:rsid w:val="0074602A"/>
    <w:rsid w:val="00746738"/>
    <w:rsid w:val="007476E2"/>
    <w:rsid w:val="007501AE"/>
    <w:rsid w:val="00750AB3"/>
    <w:rsid w:val="00756832"/>
    <w:rsid w:val="00757CC1"/>
    <w:rsid w:val="00760B02"/>
    <w:rsid w:val="00761433"/>
    <w:rsid w:val="007626D0"/>
    <w:rsid w:val="007651CA"/>
    <w:rsid w:val="00766047"/>
    <w:rsid w:val="00767CA0"/>
    <w:rsid w:val="00771770"/>
    <w:rsid w:val="00772569"/>
    <w:rsid w:val="00772D48"/>
    <w:rsid w:val="00772E8C"/>
    <w:rsid w:val="00773CC0"/>
    <w:rsid w:val="00773E55"/>
    <w:rsid w:val="00774F80"/>
    <w:rsid w:val="0077500F"/>
    <w:rsid w:val="00775154"/>
    <w:rsid w:val="0077548E"/>
    <w:rsid w:val="007762A1"/>
    <w:rsid w:val="00780919"/>
    <w:rsid w:val="0078457B"/>
    <w:rsid w:val="007868CA"/>
    <w:rsid w:val="00787051"/>
    <w:rsid w:val="0079018D"/>
    <w:rsid w:val="007921BF"/>
    <w:rsid w:val="0079281B"/>
    <w:rsid w:val="007946F9"/>
    <w:rsid w:val="00795F91"/>
    <w:rsid w:val="00795FE7"/>
    <w:rsid w:val="007A23E6"/>
    <w:rsid w:val="007A309A"/>
    <w:rsid w:val="007A39DF"/>
    <w:rsid w:val="007A3A4F"/>
    <w:rsid w:val="007A43ED"/>
    <w:rsid w:val="007A5732"/>
    <w:rsid w:val="007A627A"/>
    <w:rsid w:val="007A6FC3"/>
    <w:rsid w:val="007B0397"/>
    <w:rsid w:val="007B26DE"/>
    <w:rsid w:val="007B39AA"/>
    <w:rsid w:val="007B491A"/>
    <w:rsid w:val="007B5370"/>
    <w:rsid w:val="007B55AD"/>
    <w:rsid w:val="007B6328"/>
    <w:rsid w:val="007B68D6"/>
    <w:rsid w:val="007B7496"/>
    <w:rsid w:val="007C0B9C"/>
    <w:rsid w:val="007C0FDE"/>
    <w:rsid w:val="007C2739"/>
    <w:rsid w:val="007C2E5D"/>
    <w:rsid w:val="007C3449"/>
    <w:rsid w:val="007C4B0F"/>
    <w:rsid w:val="007C50F5"/>
    <w:rsid w:val="007D0C44"/>
    <w:rsid w:val="007D21EA"/>
    <w:rsid w:val="007D2A77"/>
    <w:rsid w:val="007D4483"/>
    <w:rsid w:val="007E0B21"/>
    <w:rsid w:val="007E30D0"/>
    <w:rsid w:val="007E3FC4"/>
    <w:rsid w:val="007E4599"/>
    <w:rsid w:val="007E4783"/>
    <w:rsid w:val="007E771E"/>
    <w:rsid w:val="007E79CB"/>
    <w:rsid w:val="007E7EF2"/>
    <w:rsid w:val="007F133A"/>
    <w:rsid w:val="007F305C"/>
    <w:rsid w:val="007F31EB"/>
    <w:rsid w:val="007F3DB4"/>
    <w:rsid w:val="007F4044"/>
    <w:rsid w:val="007F4740"/>
    <w:rsid w:val="007F70B7"/>
    <w:rsid w:val="0080057E"/>
    <w:rsid w:val="008008C5"/>
    <w:rsid w:val="0080153E"/>
    <w:rsid w:val="0080295F"/>
    <w:rsid w:val="008051B1"/>
    <w:rsid w:val="00805F15"/>
    <w:rsid w:val="0080612F"/>
    <w:rsid w:val="00806254"/>
    <w:rsid w:val="008103A5"/>
    <w:rsid w:val="0081050D"/>
    <w:rsid w:val="0081151E"/>
    <w:rsid w:val="008119B7"/>
    <w:rsid w:val="00812498"/>
    <w:rsid w:val="0081336E"/>
    <w:rsid w:val="00813928"/>
    <w:rsid w:val="008143BF"/>
    <w:rsid w:val="00815998"/>
    <w:rsid w:val="00815C40"/>
    <w:rsid w:val="008167F1"/>
    <w:rsid w:val="00816ECA"/>
    <w:rsid w:val="00820BC5"/>
    <w:rsid w:val="008213EA"/>
    <w:rsid w:val="00821698"/>
    <w:rsid w:val="00821E81"/>
    <w:rsid w:val="008221FE"/>
    <w:rsid w:val="00823134"/>
    <w:rsid w:val="008235BA"/>
    <w:rsid w:val="008258DF"/>
    <w:rsid w:val="00826B9B"/>
    <w:rsid w:val="00826DD9"/>
    <w:rsid w:val="008278B6"/>
    <w:rsid w:val="0083195F"/>
    <w:rsid w:val="00833E01"/>
    <w:rsid w:val="00834358"/>
    <w:rsid w:val="00837703"/>
    <w:rsid w:val="0084009D"/>
    <w:rsid w:val="00841D1A"/>
    <w:rsid w:val="00845B00"/>
    <w:rsid w:val="00845C38"/>
    <w:rsid w:val="00846292"/>
    <w:rsid w:val="00847465"/>
    <w:rsid w:val="00847E8F"/>
    <w:rsid w:val="008506C0"/>
    <w:rsid w:val="008544F2"/>
    <w:rsid w:val="00854553"/>
    <w:rsid w:val="008558F3"/>
    <w:rsid w:val="0085776D"/>
    <w:rsid w:val="008579F0"/>
    <w:rsid w:val="00860874"/>
    <w:rsid w:val="00860D62"/>
    <w:rsid w:val="00862720"/>
    <w:rsid w:val="00862B2A"/>
    <w:rsid w:val="008630B9"/>
    <w:rsid w:val="00863F37"/>
    <w:rsid w:val="0086406B"/>
    <w:rsid w:val="00864FEE"/>
    <w:rsid w:val="00867651"/>
    <w:rsid w:val="00873C1F"/>
    <w:rsid w:val="008743F3"/>
    <w:rsid w:val="0087444A"/>
    <w:rsid w:val="008750A0"/>
    <w:rsid w:val="00875139"/>
    <w:rsid w:val="00875410"/>
    <w:rsid w:val="00875934"/>
    <w:rsid w:val="00875CA5"/>
    <w:rsid w:val="0087713D"/>
    <w:rsid w:val="008807B2"/>
    <w:rsid w:val="00882894"/>
    <w:rsid w:val="00882DC5"/>
    <w:rsid w:val="00884CF9"/>
    <w:rsid w:val="008859C8"/>
    <w:rsid w:val="00886185"/>
    <w:rsid w:val="0088736F"/>
    <w:rsid w:val="008906BE"/>
    <w:rsid w:val="00890748"/>
    <w:rsid w:val="008908E5"/>
    <w:rsid w:val="00890C60"/>
    <w:rsid w:val="00891218"/>
    <w:rsid w:val="0089390C"/>
    <w:rsid w:val="0089438B"/>
    <w:rsid w:val="00894737"/>
    <w:rsid w:val="00894FDC"/>
    <w:rsid w:val="0089549B"/>
    <w:rsid w:val="008970DA"/>
    <w:rsid w:val="008A0297"/>
    <w:rsid w:val="008A0FF0"/>
    <w:rsid w:val="008A133D"/>
    <w:rsid w:val="008A15A8"/>
    <w:rsid w:val="008A16F9"/>
    <w:rsid w:val="008A1D3E"/>
    <w:rsid w:val="008A20A9"/>
    <w:rsid w:val="008A2DCF"/>
    <w:rsid w:val="008A450D"/>
    <w:rsid w:val="008A641B"/>
    <w:rsid w:val="008A675E"/>
    <w:rsid w:val="008B1808"/>
    <w:rsid w:val="008B201D"/>
    <w:rsid w:val="008B3B51"/>
    <w:rsid w:val="008B5290"/>
    <w:rsid w:val="008C0706"/>
    <w:rsid w:val="008C2CFD"/>
    <w:rsid w:val="008C5136"/>
    <w:rsid w:val="008C63D1"/>
    <w:rsid w:val="008C68B9"/>
    <w:rsid w:val="008D4A87"/>
    <w:rsid w:val="008D4B58"/>
    <w:rsid w:val="008D7B6E"/>
    <w:rsid w:val="008E0F52"/>
    <w:rsid w:val="008E1321"/>
    <w:rsid w:val="008E33E0"/>
    <w:rsid w:val="008E34BE"/>
    <w:rsid w:val="008E3B0F"/>
    <w:rsid w:val="008E45F5"/>
    <w:rsid w:val="008E5319"/>
    <w:rsid w:val="008E574B"/>
    <w:rsid w:val="008E5E51"/>
    <w:rsid w:val="008E73D6"/>
    <w:rsid w:val="008E742E"/>
    <w:rsid w:val="008F0006"/>
    <w:rsid w:val="008F0BED"/>
    <w:rsid w:val="008F2F45"/>
    <w:rsid w:val="008F3493"/>
    <w:rsid w:val="008F3A16"/>
    <w:rsid w:val="008F3D92"/>
    <w:rsid w:val="008F47C6"/>
    <w:rsid w:val="008F4ECF"/>
    <w:rsid w:val="008F74B3"/>
    <w:rsid w:val="00900A2B"/>
    <w:rsid w:val="009024CA"/>
    <w:rsid w:val="00906379"/>
    <w:rsid w:val="009063B3"/>
    <w:rsid w:val="00906995"/>
    <w:rsid w:val="00907265"/>
    <w:rsid w:val="009118BB"/>
    <w:rsid w:val="00911A47"/>
    <w:rsid w:val="0091465A"/>
    <w:rsid w:val="00915481"/>
    <w:rsid w:val="00915B81"/>
    <w:rsid w:val="009160DF"/>
    <w:rsid w:val="009162C7"/>
    <w:rsid w:val="00916708"/>
    <w:rsid w:val="0092070F"/>
    <w:rsid w:val="00920A16"/>
    <w:rsid w:val="009213BD"/>
    <w:rsid w:val="00921E80"/>
    <w:rsid w:val="00922CFE"/>
    <w:rsid w:val="0092324D"/>
    <w:rsid w:val="009244A0"/>
    <w:rsid w:val="009252E1"/>
    <w:rsid w:val="00925BE6"/>
    <w:rsid w:val="00925F6A"/>
    <w:rsid w:val="00926F61"/>
    <w:rsid w:val="009309C6"/>
    <w:rsid w:val="00930CF7"/>
    <w:rsid w:val="00931362"/>
    <w:rsid w:val="00931E6B"/>
    <w:rsid w:val="009323C5"/>
    <w:rsid w:val="009330E9"/>
    <w:rsid w:val="00935C1B"/>
    <w:rsid w:val="009365C9"/>
    <w:rsid w:val="00940CCB"/>
    <w:rsid w:val="009411FB"/>
    <w:rsid w:val="00941A0A"/>
    <w:rsid w:val="00941CD7"/>
    <w:rsid w:val="00943E58"/>
    <w:rsid w:val="0094409C"/>
    <w:rsid w:val="0094530F"/>
    <w:rsid w:val="00945617"/>
    <w:rsid w:val="00945F86"/>
    <w:rsid w:val="00947911"/>
    <w:rsid w:val="00950952"/>
    <w:rsid w:val="009513E1"/>
    <w:rsid w:val="00952565"/>
    <w:rsid w:val="0095285B"/>
    <w:rsid w:val="009539A4"/>
    <w:rsid w:val="00953E01"/>
    <w:rsid w:val="00953FE9"/>
    <w:rsid w:val="00955502"/>
    <w:rsid w:val="00955A51"/>
    <w:rsid w:val="00955EEA"/>
    <w:rsid w:val="00957132"/>
    <w:rsid w:val="009578EB"/>
    <w:rsid w:val="009605DA"/>
    <w:rsid w:val="00961B1D"/>
    <w:rsid w:val="00964D2C"/>
    <w:rsid w:val="00972423"/>
    <w:rsid w:val="009731D6"/>
    <w:rsid w:val="0097324A"/>
    <w:rsid w:val="00973D5E"/>
    <w:rsid w:val="00974851"/>
    <w:rsid w:val="00980A10"/>
    <w:rsid w:val="00981130"/>
    <w:rsid w:val="00982ABC"/>
    <w:rsid w:val="0098352B"/>
    <w:rsid w:val="0098368C"/>
    <w:rsid w:val="00983D65"/>
    <w:rsid w:val="00985EF7"/>
    <w:rsid w:val="009860B0"/>
    <w:rsid w:val="00986CF9"/>
    <w:rsid w:val="00987BFD"/>
    <w:rsid w:val="00990224"/>
    <w:rsid w:val="00990679"/>
    <w:rsid w:val="009914C8"/>
    <w:rsid w:val="00995037"/>
    <w:rsid w:val="009951AD"/>
    <w:rsid w:val="009963CD"/>
    <w:rsid w:val="00997CF4"/>
    <w:rsid w:val="009A0910"/>
    <w:rsid w:val="009A0A8F"/>
    <w:rsid w:val="009A1E49"/>
    <w:rsid w:val="009A5F0E"/>
    <w:rsid w:val="009B0843"/>
    <w:rsid w:val="009B0AED"/>
    <w:rsid w:val="009B2120"/>
    <w:rsid w:val="009B2E8E"/>
    <w:rsid w:val="009B3B76"/>
    <w:rsid w:val="009B70C7"/>
    <w:rsid w:val="009B71C5"/>
    <w:rsid w:val="009C04FA"/>
    <w:rsid w:val="009C08C6"/>
    <w:rsid w:val="009C0917"/>
    <w:rsid w:val="009C126A"/>
    <w:rsid w:val="009C1CA6"/>
    <w:rsid w:val="009C2861"/>
    <w:rsid w:val="009C2DD2"/>
    <w:rsid w:val="009C4A07"/>
    <w:rsid w:val="009C51D3"/>
    <w:rsid w:val="009C51D5"/>
    <w:rsid w:val="009C724E"/>
    <w:rsid w:val="009D0DAB"/>
    <w:rsid w:val="009D19BC"/>
    <w:rsid w:val="009D2348"/>
    <w:rsid w:val="009D2BC6"/>
    <w:rsid w:val="009D329D"/>
    <w:rsid w:val="009D3A5F"/>
    <w:rsid w:val="009D5C32"/>
    <w:rsid w:val="009D6472"/>
    <w:rsid w:val="009E5AF5"/>
    <w:rsid w:val="009E6DC6"/>
    <w:rsid w:val="009E6F46"/>
    <w:rsid w:val="009E74F0"/>
    <w:rsid w:val="009F0A10"/>
    <w:rsid w:val="009F2952"/>
    <w:rsid w:val="009F7867"/>
    <w:rsid w:val="009F7D66"/>
    <w:rsid w:val="00A00BD2"/>
    <w:rsid w:val="00A02380"/>
    <w:rsid w:val="00A03978"/>
    <w:rsid w:val="00A0565B"/>
    <w:rsid w:val="00A060FD"/>
    <w:rsid w:val="00A06F0E"/>
    <w:rsid w:val="00A07526"/>
    <w:rsid w:val="00A07D49"/>
    <w:rsid w:val="00A11F89"/>
    <w:rsid w:val="00A12798"/>
    <w:rsid w:val="00A13AA5"/>
    <w:rsid w:val="00A147AB"/>
    <w:rsid w:val="00A14D35"/>
    <w:rsid w:val="00A167B5"/>
    <w:rsid w:val="00A16DBE"/>
    <w:rsid w:val="00A20A39"/>
    <w:rsid w:val="00A22E28"/>
    <w:rsid w:val="00A238BD"/>
    <w:rsid w:val="00A2459D"/>
    <w:rsid w:val="00A24CDD"/>
    <w:rsid w:val="00A25B51"/>
    <w:rsid w:val="00A25F05"/>
    <w:rsid w:val="00A26E0F"/>
    <w:rsid w:val="00A27610"/>
    <w:rsid w:val="00A27635"/>
    <w:rsid w:val="00A312A6"/>
    <w:rsid w:val="00A3130E"/>
    <w:rsid w:val="00A315A1"/>
    <w:rsid w:val="00A35388"/>
    <w:rsid w:val="00A41B14"/>
    <w:rsid w:val="00A41BFF"/>
    <w:rsid w:val="00A42465"/>
    <w:rsid w:val="00A436D2"/>
    <w:rsid w:val="00A43F22"/>
    <w:rsid w:val="00A44FEE"/>
    <w:rsid w:val="00A451BD"/>
    <w:rsid w:val="00A45468"/>
    <w:rsid w:val="00A460F5"/>
    <w:rsid w:val="00A47D49"/>
    <w:rsid w:val="00A47F3F"/>
    <w:rsid w:val="00A50A48"/>
    <w:rsid w:val="00A50F27"/>
    <w:rsid w:val="00A5250A"/>
    <w:rsid w:val="00A54992"/>
    <w:rsid w:val="00A55187"/>
    <w:rsid w:val="00A616BE"/>
    <w:rsid w:val="00A61A9B"/>
    <w:rsid w:val="00A6370C"/>
    <w:rsid w:val="00A64950"/>
    <w:rsid w:val="00A65569"/>
    <w:rsid w:val="00A72FAA"/>
    <w:rsid w:val="00A7344E"/>
    <w:rsid w:val="00A74692"/>
    <w:rsid w:val="00A7618B"/>
    <w:rsid w:val="00A768C7"/>
    <w:rsid w:val="00A76F2B"/>
    <w:rsid w:val="00A7778B"/>
    <w:rsid w:val="00A803BC"/>
    <w:rsid w:val="00A80969"/>
    <w:rsid w:val="00A84ACA"/>
    <w:rsid w:val="00A850EF"/>
    <w:rsid w:val="00A85D1B"/>
    <w:rsid w:val="00A86EA7"/>
    <w:rsid w:val="00A87917"/>
    <w:rsid w:val="00A87A9D"/>
    <w:rsid w:val="00A87FC5"/>
    <w:rsid w:val="00A919DE"/>
    <w:rsid w:val="00A93181"/>
    <w:rsid w:val="00A93821"/>
    <w:rsid w:val="00A938E6"/>
    <w:rsid w:val="00A93E7E"/>
    <w:rsid w:val="00A94CC7"/>
    <w:rsid w:val="00A96E10"/>
    <w:rsid w:val="00A96F78"/>
    <w:rsid w:val="00AA1D71"/>
    <w:rsid w:val="00AA26D9"/>
    <w:rsid w:val="00AA3E80"/>
    <w:rsid w:val="00AA51AD"/>
    <w:rsid w:val="00AA5652"/>
    <w:rsid w:val="00AA591E"/>
    <w:rsid w:val="00AA65B4"/>
    <w:rsid w:val="00AB0307"/>
    <w:rsid w:val="00AB056F"/>
    <w:rsid w:val="00AB0E56"/>
    <w:rsid w:val="00AB0F1A"/>
    <w:rsid w:val="00AB5238"/>
    <w:rsid w:val="00AB674E"/>
    <w:rsid w:val="00AC02C1"/>
    <w:rsid w:val="00AC0AB6"/>
    <w:rsid w:val="00AC2498"/>
    <w:rsid w:val="00AC2AF5"/>
    <w:rsid w:val="00AC4222"/>
    <w:rsid w:val="00AC589E"/>
    <w:rsid w:val="00AC71F3"/>
    <w:rsid w:val="00AD011E"/>
    <w:rsid w:val="00AD1F39"/>
    <w:rsid w:val="00AD22A2"/>
    <w:rsid w:val="00AD3455"/>
    <w:rsid w:val="00AD3CAD"/>
    <w:rsid w:val="00AD3E3D"/>
    <w:rsid w:val="00AD54AB"/>
    <w:rsid w:val="00AD5FC4"/>
    <w:rsid w:val="00AD69FF"/>
    <w:rsid w:val="00AD7192"/>
    <w:rsid w:val="00AD72E6"/>
    <w:rsid w:val="00AE0637"/>
    <w:rsid w:val="00AE1952"/>
    <w:rsid w:val="00AE1F67"/>
    <w:rsid w:val="00AE231E"/>
    <w:rsid w:val="00AE2E63"/>
    <w:rsid w:val="00AE320F"/>
    <w:rsid w:val="00AE5913"/>
    <w:rsid w:val="00AE5AC3"/>
    <w:rsid w:val="00AF0A14"/>
    <w:rsid w:val="00AF2757"/>
    <w:rsid w:val="00AF3F7B"/>
    <w:rsid w:val="00AF4C7D"/>
    <w:rsid w:val="00AF4F1B"/>
    <w:rsid w:val="00AF63D5"/>
    <w:rsid w:val="00AF774B"/>
    <w:rsid w:val="00AF7D92"/>
    <w:rsid w:val="00B02BF7"/>
    <w:rsid w:val="00B04F3D"/>
    <w:rsid w:val="00B052CD"/>
    <w:rsid w:val="00B05817"/>
    <w:rsid w:val="00B0658D"/>
    <w:rsid w:val="00B06C22"/>
    <w:rsid w:val="00B11775"/>
    <w:rsid w:val="00B1513F"/>
    <w:rsid w:val="00B16D91"/>
    <w:rsid w:val="00B2124C"/>
    <w:rsid w:val="00B22120"/>
    <w:rsid w:val="00B224FC"/>
    <w:rsid w:val="00B237EA"/>
    <w:rsid w:val="00B249E8"/>
    <w:rsid w:val="00B25367"/>
    <w:rsid w:val="00B25B7A"/>
    <w:rsid w:val="00B261A8"/>
    <w:rsid w:val="00B2628E"/>
    <w:rsid w:val="00B266B0"/>
    <w:rsid w:val="00B2742C"/>
    <w:rsid w:val="00B3000E"/>
    <w:rsid w:val="00B322A6"/>
    <w:rsid w:val="00B326A8"/>
    <w:rsid w:val="00B3270A"/>
    <w:rsid w:val="00B346B8"/>
    <w:rsid w:val="00B363D8"/>
    <w:rsid w:val="00B375AA"/>
    <w:rsid w:val="00B37B97"/>
    <w:rsid w:val="00B41EB2"/>
    <w:rsid w:val="00B423EE"/>
    <w:rsid w:val="00B426F6"/>
    <w:rsid w:val="00B42B94"/>
    <w:rsid w:val="00B43A16"/>
    <w:rsid w:val="00B458B7"/>
    <w:rsid w:val="00B46847"/>
    <w:rsid w:val="00B5239C"/>
    <w:rsid w:val="00B53893"/>
    <w:rsid w:val="00B55428"/>
    <w:rsid w:val="00B576F0"/>
    <w:rsid w:val="00B603DB"/>
    <w:rsid w:val="00B617D9"/>
    <w:rsid w:val="00B62E8E"/>
    <w:rsid w:val="00B63337"/>
    <w:rsid w:val="00B6369F"/>
    <w:rsid w:val="00B644D1"/>
    <w:rsid w:val="00B658DC"/>
    <w:rsid w:val="00B6742F"/>
    <w:rsid w:val="00B674CF"/>
    <w:rsid w:val="00B67E44"/>
    <w:rsid w:val="00B7165D"/>
    <w:rsid w:val="00B7235E"/>
    <w:rsid w:val="00B7267A"/>
    <w:rsid w:val="00B726FF"/>
    <w:rsid w:val="00B72AA4"/>
    <w:rsid w:val="00B76FD4"/>
    <w:rsid w:val="00B77349"/>
    <w:rsid w:val="00B80D90"/>
    <w:rsid w:val="00B82613"/>
    <w:rsid w:val="00B82ACE"/>
    <w:rsid w:val="00B8435A"/>
    <w:rsid w:val="00B85522"/>
    <w:rsid w:val="00B862A7"/>
    <w:rsid w:val="00B902F7"/>
    <w:rsid w:val="00B90771"/>
    <w:rsid w:val="00B90E2A"/>
    <w:rsid w:val="00B90F2A"/>
    <w:rsid w:val="00B9152D"/>
    <w:rsid w:val="00B9198D"/>
    <w:rsid w:val="00B93008"/>
    <w:rsid w:val="00B94BA7"/>
    <w:rsid w:val="00B94E0E"/>
    <w:rsid w:val="00B952A3"/>
    <w:rsid w:val="00B95778"/>
    <w:rsid w:val="00B95A33"/>
    <w:rsid w:val="00B963F7"/>
    <w:rsid w:val="00B97853"/>
    <w:rsid w:val="00B97CA3"/>
    <w:rsid w:val="00BA3FB2"/>
    <w:rsid w:val="00BA5172"/>
    <w:rsid w:val="00BA7AF5"/>
    <w:rsid w:val="00BB0A05"/>
    <w:rsid w:val="00BB1344"/>
    <w:rsid w:val="00BB3E2B"/>
    <w:rsid w:val="00BB6EC0"/>
    <w:rsid w:val="00BC054D"/>
    <w:rsid w:val="00BC07D4"/>
    <w:rsid w:val="00BC16A9"/>
    <w:rsid w:val="00BC32E7"/>
    <w:rsid w:val="00BC45BD"/>
    <w:rsid w:val="00BD1344"/>
    <w:rsid w:val="00BD2B3E"/>
    <w:rsid w:val="00BD314C"/>
    <w:rsid w:val="00BD3E68"/>
    <w:rsid w:val="00BD75B4"/>
    <w:rsid w:val="00BD7D14"/>
    <w:rsid w:val="00BD7DE2"/>
    <w:rsid w:val="00BE02B4"/>
    <w:rsid w:val="00BE37CD"/>
    <w:rsid w:val="00BE5A01"/>
    <w:rsid w:val="00BE60DF"/>
    <w:rsid w:val="00BE631E"/>
    <w:rsid w:val="00BE6E8A"/>
    <w:rsid w:val="00BE6E8D"/>
    <w:rsid w:val="00BE7338"/>
    <w:rsid w:val="00BF0CCF"/>
    <w:rsid w:val="00BF10BC"/>
    <w:rsid w:val="00BF1999"/>
    <w:rsid w:val="00BF3669"/>
    <w:rsid w:val="00BF3958"/>
    <w:rsid w:val="00BF5875"/>
    <w:rsid w:val="00BF5A20"/>
    <w:rsid w:val="00BF5C8A"/>
    <w:rsid w:val="00C00328"/>
    <w:rsid w:val="00C02779"/>
    <w:rsid w:val="00C03EF6"/>
    <w:rsid w:val="00C04FB1"/>
    <w:rsid w:val="00C06913"/>
    <w:rsid w:val="00C072DD"/>
    <w:rsid w:val="00C074B0"/>
    <w:rsid w:val="00C0792E"/>
    <w:rsid w:val="00C12E39"/>
    <w:rsid w:val="00C15D8E"/>
    <w:rsid w:val="00C170EA"/>
    <w:rsid w:val="00C212C8"/>
    <w:rsid w:val="00C21749"/>
    <w:rsid w:val="00C234B5"/>
    <w:rsid w:val="00C26EFA"/>
    <w:rsid w:val="00C33359"/>
    <w:rsid w:val="00C33672"/>
    <w:rsid w:val="00C348D6"/>
    <w:rsid w:val="00C34B06"/>
    <w:rsid w:val="00C36D31"/>
    <w:rsid w:val="00C36E34"/>
    <w:rsid w:val="00C3739C"/>
    <w:rsid w:val="00C411B5"/>
    <w:rsid w:val="00C41848"/>
    <w:rsid w:val="00C41A64"/>
    <w:rsid w:val="00C42689"/>
    <w:rsid w:val="00C43FF0"/>
    <w:rsid w:val="00C44E40"/>
    <w:rsid w:val="00C4508D"/>
    <w:rsid w:val="00C46B7E"/>
    <w:rsid w:val="00C522D6"/>
    <w:rsid w:val="00C5403E"/>
    <w:rsid w:val="00C55EDE"/>
    <w:rsid w:val="00C601CA"/>
    <w:rsid w:val="00C603B4"/>
    <w:rsid w:val="00C61D4B"/>
    <w:rsid w:val="00C63BCE"/>
    <w:rsid w:val="00C6765D"/>
    <w:rsid w:val="00C72C4D"/>
    <w:rsid w:val="00C72E18"/>
    <w:rsid w:val="00C7343A"/>
    <w:rsid w:val="00C7389B"/>
    <w:rsid w:val="00C74BD9"/>
    <w:rsid w:val="00C757B6"/>
    <w:rsid w:val="00C75A67"/>
    <w:rsid w:val="00C76F1D"/>
    <w:rsid w:val="00C8260B"/>
    <w:rsid w:val="00C82B0B"/>
    <w:rsid w:val="00C82C3A"/>
    <w:rsid w:val="00C84591"/>
    <w:rsid w:val="00C84D39"/>
    <w:rsid w:val="00C85799"/>
    <w:rsid w:val="00C85D76"/>
    <w:rsid w:val="00C862DE"/>
    <w:rsid w:val="00C86414"/>
    <w:rsid w:val="00C878C3"/>
    <w:rsid w:val="00C9120A"/>
    <w:rsid w:val="00C91456"/>
    <w:rsid w:val="00C922A7"/>
    <w:rsid w:val="00C93462"/>
    <w:rsid w:val="00C94026"/>
    <w:rsid w:val="00C96F79"/>
    <w:rsid w:val="00CA391D"/>
    <w:rsid w:val="00CA65B8"/>
    <w:rsid w:val="00CA74B8"/>
    <w:rsid w:val="00CA750F"/>
    <w:rsid w:val="00CB09DA"/>
    <w:rsid w:val="00CB14CA"/>
    <w:rsid w:val="00CB1CF6"/>
    <w:rsid w:val="00CB1E3B"/>
    <w:rsid w:val="00CB5A6B"/>
    <w:rsid w:val="00CB71F8"/>
    <w:rsid w:val="00CC13B2"/>
    <w:rsid w:val="00CC15DC"/>
    <w:rsid w:val="00CC26DB"/>
    <w:rsid w:val="00CC39AB"/>
    <w:rsid w:val="00CC3DAA"/>
    <w:rsid w:val="00CC3FC4"/>
    <w:rsid w:val="00CC478B"/>
    <w:rsid w:val="00CC4C2C"/>
    <w:rsid w:val="00CD01B8"/>
    <w:rsid w:val="00CD07C7"/>
    <w:rsid w:val="00CD0908"/>
    <w:rsid w:val="00CD121E"/>
    <w:rsid w:val="00CD16E3"/>
    <w:rsid w:val="00CD32CD"/>
    <w:rsid w:val="00CD3A07"/>
    <w:rsid w:val="00CD3CC9"/>
    <w:rsid w:val="00CD51B4"/>
    <w:rsid w:val="00CD761D"/>
    <w:rsid w:val="00CD7A28"/>
    <w:rsid w:val="00CD7E3F"/>
    <w:rsid w:val="00CD7FF5"/>
    <w:rsid w:val="00CE1707"/>
    <w:rsid w:val="00CE4553"/>
    <w:rsid w:val="00CE60DD"/>
    <w:rsid w:val="00CE6A29"/>
    <w:rsid w:val="00CE7F3D"/>
    <w:rsid w:val="00CF2483"/>
    <w:rsid w:val="00CF24E2"/>
    <w:rsid w:val="00CF2685"/>
    <w:rsid w:val="00CF4ABD"/>
    <w:rsid w:val="00CF5D28"/>
    <w:rsid w:val="00CF68D0"/>
    <w:rsid w:val="00CF6EC5"/>
    <w:rsid w:val="00D00077"/>
    <w:rsid w:val="00D001F9"/>
    <w:rsid w:val="00D00925"/>
    <w:rsid w:val="00D00B38"/>
    <w:rsid w:val="00D01EAD"/>
    <w:rsid w:val="00D02333"/>
    <w:rsid w:val="00D064E8"/>
    <w:rsid w:val="00D065CD"/>
    <w:rsid w:val="00D07FA9"/>
    <w:rsid w:val="00D110FB"/>
    <w:rsid w:val="00D12325"/>
    <w:rsid w:val="00D148AF"/>
    <w:rsid w:val="00D15E7E"/>
    <w:rsid w:val="00D15F19"/>
    <w:rsid w:val="00D17440"/>
    <w:rsid w:val="00D209E3"/>
    <w:rsid w:val="00D21425"/>
    <w:rsid w:val="00D2279F"/>
    <w:rsid w:val="00D22AF1"/>
    <w:rsid w:val="00D26670"/>
    <w:rsid w:val="00D27A16"/>
    <w:rsid w:val="00D27B8B"/>
    <w:rsid w:val="00D3243A"/>
    <w:rsid w:val="00D324A4"/>
    <w:rsid w:val="00D342CC"/>
    <w:rsid w:val="00D34B36"/>
    <w:rsid w:val="00D35198"/>
    <w:rsid w:val="00D37A22"/>
    <w:rsid w:val="00D427C3"/>
    <w:rsid w:val="00D42D6F"/>
    <w:rsid w:val="00D444A0"/>
    <w:rsid w:val="00D44932"/>
    <w:rsid w:val="00D4520B"/>
    <w:rsid w:val="00D462AB"/>
    <w:rsid w:val="00D47C16"/>
    <w:rsid w:val="00D502AF"/>
    <w:rsid w:val="00D50764"/>
    <w:rsid w:val="00D50C12"/>
    <w:rsid w:val="00D513C5"/>
    <w:rsid w:val="00D53830"/>
    <w:rsid w:val="00D54311"/>
    <w:rsid w:val="00D5462D"/>
    <w:rsid w:val="00D551B1"/>
    <w:rsid w:val="00D55889"/>
    <w:rsid w:val="00D64426"/>
    <w:rsid w:val="00D656EE"/>
    <w:rsid w:val="00D65751"/>
    <w:rsid w:val="00D7021B"/>
    <w:rsid w:val="00D711C4"/>
    <w:rsid w:val="00D71488"/>
    <w:rsid w:val="00D73C57"/>
    <w:rsid w:val="00D748AC"/>
    <w:rsid w:val="00D77A56"/>
    <w:rsid w:val="00D80A8F"/>
    <w:rsid w:val="00D81420"/>
    <w:rsid w:val="00D81A56"/>
    <w:rsid w:val="00D81F10"/>
    <w:rsid w:val="00D8279A"/>
    <w:rsid w:val="00D839D5"/>
    <w:rsid w:val="00D85CB6"/>
    <w:rsid w:val="00D874DF"/>
    <w:rsid w:val="00D9033C"/>
    <w:rsid w:val="00D90688"/>
    <w:rsid w:val="00D930E1"/>
    <w:rsid w:val="00D93962"/>
    <w:rsid w:val="00D9415C"/>
    <w:rsid w:val="00D94D87"/>
    <w:rsid w:val="00D96CDF"/>
    <w:rsid w:val="00D97C93"/>
    <w:rsid w:val="00DA13EC"/>
    <w:rsid w:val="00DA180C"/>
    <w:rsid w:val="00DA2766"/>
    <w:rsid w:val="00DA319A"/>
    <w:rsid w:val="00DA70D8"/>
    <w:rsid w:val="00DA7204"/>
    <w:rsid w:val="00DB0857"/>
    <w:rsid w:val="00DB0D2A"/>
    <w:rsid w:val="00DB3A47"/>
    <w:rsid w:val="00DB5E47"/>
    <w:rsid w:val="00DC1F40"/>
    <w:rsid w:val="00DD14F6"/>
    <w:rsid w:val="00DD1B7E"/>
    <w:rsid w:val="00DD229E"/>
    <w:rsid w:val="00DD3640"/>
    <w:rsid w:val="00DD43B5"/>
    <w:rsid w:val="00DD4717"/>
    <w:rsid w:val="00DD55E0"/>
    <w:rsid w:val="00DD66B0"/>
    <w:rsid w:val="00DE1904"/>
    <w:rsid w:val="00DE2C4D"/>
    <w:rsid w:val="00DE2E39"/>
    <w:rsid w:val="00DE3DBB"/>
    <w:rsid w:val="00DE5813"/>
    <w:rsid w:val="00DE5D1C"/>
    <w:rsid w:val="00DE737B"/>
    <w:rsid w:val="00DF1BD4"/>
    <w:rsid w:val="00DF2C3A"/>
    <w:rsid w:val="00DF3BCE"/>
    <w:rsid w:val="00DF4487"/>
    <w:rsid w:val="00DF4631"/>
    <w:rsid w:val="00E02A25"/>
    <w:rsid w:val="00E05083"/>
    <w:rsid w:val="00E0576C"/>
    <w:rsid w:val="00E061EF"/>
    <w:rsid w:val="00E11BA5"/>
    <w:rsid w:val="00E11C13"/>
    <w:rsid w:val="00E132B9"/>
    <w:rsid w:val="00E14375"/>
    <w:rsid w:val="00E14B5D"/>
    <w:rsid w:val="00E15A3F"/>
    <w:rsid w:val="00E16B26"/>
    <w:rsid w:val="00E17BD3"/>
    <w:rsid w:val="00E21EBF"/>
    <w:rsid w:val="00E2355F"/>
    <w:rsid w:val="00E23C48"/>
    <w:rsid w:val="00E3046D"/>
    <w:rsid w:val="00E319DB"/>
    <w:rsid w:val="00E32CE5"/>
    <w:rsid w:val="00E34F76"/>
    <w:rsid w:val="00E353C3"/>
    <w:rsid w:val="00E35D49"/>
    <w:rsid w:val="00E369B3"/>
    <w:rsid w:val="00E4350A"/>
    <w:rsid w:val="00E43C67"/>
    <w:rsid w:val="00E444B4"/>
    <w:rsid w:val="00E45B21"/>
    <w:rsid w:val="00E46B99"/>
    <w:rsid w:val="00E46D5B"/>
    <w:rsid w:val="00E47238"/>
    <w:rsid w:val="00E507F9"/>
    <w:rsid w:val="00E52531"/>
    <w:rsid w:val="00E53A01"/>
    <w:rsid w:val="00E54571"/>
    <w:rsid w:val="00E546A2"/>
    <w:rsid w:val="00E562C9"/>
    <w:rsid w:val="00E567C9"/>
    <w:rsid w:val="00E56B6B"/>
    <w:rsid w:val="00E57AC3"/>
    <w:rsid w:val="00E604C4"/>
    <w:rsid w:val="00E604ED"/>
    <w:rsid w:val="00E61300"/>
    <w:rsid w:val="00E61DEF"/>
    <w:rsid w:val="00E635F7"/>
    <w:rsid w:val="00E65E8F"/>
    <w:rsid w:val="00E7013A"/>
    <w:rsid w:val="00E74F5D"/>
    <w:rsid w:val="00E76034"/>
    <w:rsid w:val="00E76D17"/>
    <w:rsid w:val="00E80A0B"/>
    <w:rsid w:val="00E817E0"/>
    <w:rsid w:val="00E828F9"/>
    <w:rsid w:val="00E831E7"/>
    <w:rsid w:val="00E843B5"/>
    <w:rsid w:val="00E85307"/>
    <w:rsid w:val="00E856E4"/>
    <w:rsid w:val="00E85D92"/>
    <w:rsid w:val="00E85F39"/>
    <w:rsid w:val="00E87FF4"/>
    <w:rsid w:val="00E90C34"/>
    <w:rsid w:val="00E9126F"/>
    <w:rsid w:val="00E914C8"/>
    <w:rsid w:val="00E946A6"/>
    <w:rsid w:val="00E95A63"/>
    <w:rsid w:val="00E969EB"/>
    <w:rsid w:val="00E979ED"/>
    <w:rsid w:val="00E97EE6"/>
    <w:rsid w:val="00EA0429"/>
    <w:rsid w:val="00EA1A94"/>
    <w:rsid w:val="00EA1D43"/>
    <w:rsid w:val="00EA4EC9"/>
    <w:rsid w:val="00EA53CD"/>
    <w:rsid w:val="00EA5965"/>
    <w:rsid w:val="00EA6CFD"/>
    <w:rsid w:val="00EB1D47"/>
    <w:rsid w:val="00EB2536"/>
    <w:rsid w:val="00EB279B"/>
    <w:rsid w:val="00EB55E8"/>
    <w:rsid w:val="00EB5D88"/>
    <w:rsid w:val="00EC249E"/>
    <w:rsid w:val="00EC651E"/>
    <w:rsid w:val="00EC6793"/>
    <w:rsid w:val="00EC745E"/>
    <w:rsid w:val="00ED011F"/>
    <w:rsid w:val="00ED0FF7"/>
    <w:rsid w:val="00ED1FB8"/>
    <w:rsid w:val="00ED28AE"/>
    <w:rsid w:val="00ED4870"/>
    <w:rsid w:val="00ED4A6D"/>
    <w:rsid w:val="00ED535B"/>
    <w:rsid w:val="00ED5CB2"/>
    <w:rsid w:val="00ED5E09"/>
    <w:rsid w:val="00ED6279"/>
    <w:rsid w:val="00ED7337"/>
    <w:rsid w:val="00EE0325"/>
    <w:rsid w:val="00EE2543"/>
    <w:rsid w:val="00EE32C8"/>
    <w:rsid w:val="00EE3663"/>
    <w:rsid w:val="00EE3E08"/>
    <w:rsid w:val="00EE76A9"/>
    <w:rsid w:val="00EE7CA8"/>
    <w:rsid w:val="00EE7FA7"/>
    <w:rsid w:val="00EF09BB"/>
    <w:rsid w:val="00EF1093"/>
    <w:rsid w:val="00EF21C3"/>
    <w:rsid w:val="00EF228B"/>
    <w:rsid w:val="00EF2AF8"/>
    <w:rsid w:val="00EF2D46"/>
    <w:rsid w:val="00EF5EC1"/>
    <w:rsid w:val="00EF639B"/>
    <w:rsid w:val="00EF6B9A"/>
    <w:rsid w:val="00EF6E23"/>
    <w:rsid w:val="00F00CD1"/>
    <w:rsid w:val="00F00F51"/>
    <w:rsid w:val="00F0241C"/>
    <w:rsid w:val="00F03072"/>
    <w:rsid w:val="00F07F48"/>
    <w:rsid w:val="00F1355F"/>
    <w:rsid w:val="00F15CAF"/>
    <w:rsid w:val="00F15E5A"/>
    <w:rsid w:val="00F16336"/>
    <w:rsid w:val="00F16739"/>
    <w:rsid w:val="00F203BA"/>
    <w:rsid w:val="00F2052B"/>
    <w:rsid w:val="00F21FE3"/>
    <w:rsid w:val="00F2260F"/>
    <w:rsid w:val="00F23369"/>
    <w:rsid w:val="00F234D3"/>
    <w:rsid w:val="00F242AD"/>
    <w:rsid w:val="00F247F2"/>
    <w:rsid w:val="00F320B7"/>
    <w:rsid w:val="00F330CB"/>
    <w:rsid w:val="00F35A9E"/>
    <w:rsid w:val="00F377E9"/>
    <w:rsid w:val="00F42049"/>
    <w:rsid w:val="00F42636"/>
    <w:rsid w:val="00F4275C"/>
    <w:rsid w:val="00F42BFC"/>
    <w:rsid w:val="00F44F34"/>
    <w:rsid w:val="00F4633F"/>
    <w:rsid w:val="00F472CE"/>
    <w:rsid w:val="00F5098F"/>
    <w:rsid w:val="00F51597"/>
    <w:rsid w:val="00F515C0"/>
    <w:rsid w:val="00F5180E"/>
    <w:rsid w:val="00F51FC7"/>
    <w:rsid w:val="00F532E8"/>
    <w:rsid w:val="00F537FF"/>
    <w:rsid w:val="00F546B3"/>
    <w:rsid w:val="00F5565C"/>
    <w:rsid w:val="00F558D5"/>
    <w:rsid w:val="00F6111C"/>
    <w:rsid w:val="00F612E0"/>
    <w:rsid w:val="00F61647"/>
    <w:rsid w:val="00F66703"/>
    <w:rsid w:val="00F67838"/>
    <w:rsid w:val="00F710FE"/>
    <w:rsid w:val="00F72AF5"/>
    <w:rsid w:val="00F74205"/>
    <w:rsid w:val="00F74729"/>
    <w:rsid w:val="00F751A0"/>
    <w:rsid w:val="00F76A0E"/>
    <w:rsid w:val="00F77AB0"/>
    <w:rsid w:val="00F77C86"/>
    <w:rsid w:val="00F80703"/>
    <w:rsid w:val="00F80948"/>
    <w:rsid w:val="00F80C0A"/>
    <w:rsid w:val="00F81387"/>
    <w:rsid w:val="00F81501"/>
    <w:rsid w:val="00F8304D"/>
    <w:rsid w:val="00F833C5"/>
    <w:rsid w:val="00F841B2"/>
    <w:rsid w:val="00F8449B"/>
    <w:rsid w:val="00F84702"/>
    <w:rsid w:val="00F85691"/>
    <w:rsid w:val="00F8632B"/>
    <w:rsid w:val="00F86A54"/>
    <w:rsid w:val="00F87094"/>
    <w:rsid w:val="00F87AB3"/>
    <w:rsid w:val="00F90FCC"/>
    <w:rsid w:val="00F913DC"/>
    <w:rsid w:val="00F91BCE"/>
    <w:rsid w:val="00F91DDA"/>
    <w:rsid w:val="00F92DCF"/>
    <w:rsid w:val="00F94182"/>
    <w:rsid w:val="00F95513"/>
    <w:rsid w:val="00F956BF"/>
    <w:rsid w:val="00F95AE6"/>
    <w:rsid w:val="00F95E54"/>
    <w:rsid w:val="00F97A5C"/>
    <w:rsid w:val="00F97A9D"/>
    <w:rsid w:val="00FA0BE4"/>
    <w:rsid w:val="00FA11D6"/>
    <w:rsid w:val="00FA1DCA"/>
    <w:rsid w:val="00FA2A9B"/>
    <w:rsid w:val="00FA6E7F"/>
    <w:rsid w:val="00FA7114"/>
    <w:rsid w:val="00FB013C"/>
    <w:rsid w:val="00FB0B1B"/>
    <w:rsid w:val="00FB2379"/>
    <w:rsid w:val="00FB2720"/>
    <w:rsid w:val="00FB680E"/>
    <w:rsid w:val="00FC0065"/>
    <w:rsid w:val="00FC0367"/>
    <w:rsid w:val="00FC05EE"/>
    <w:rsid w:val="00FC33C5"/>
    <w:rsid w:val="00FC3AEE"/>
    <w:rsid w:val="00FC4D4E"/>
    <w:rsid w:val="00FC5889"/>
    <w:rsid w:val="00FC58A8"/>
    <w:rsid w:val="00FC69ED"/>
    <w:rsid w:val="00FC6A3B"/>
    <w:rsid w:val="00FC6A78"/>
    <w:rsid w:val="00FD1275"/>
    <w:rsid w:val="00FD1287"/>
    <w:rsid w:val="00FD1A99"/>
    <w:rsid w:val="00FD20FD"/>
    <w:rsid w:val="00FD3730"/>
    <w:rsid w:val="00FD4806"/>
    <w:rsid w:val="00FD5CBB"/>
    <w:rsid w:val="00FD5D4A"/>
    <w:rsid w:val="00FD6EB7"/>
    <w:rsid w:val="00FE002E"/>
    <w:rsid w:val="00FE0C0D"/>
    <w:rsid w:val="00FE2297"/>
    <w:rsid w:val="00FE26D4"/>
    <w:rsid w:val="00FE2AB4"/>
    <w:rsid w:val="00FE515A"/>
    <w:rsid w:val="00FE5490"/>
    <w:rsid w:val="00FE5624"/>
    <w:rsid w:val="00FE5FBF"/>
    <w:rsid w:val="00FE6619"/>
    <w:rsid w:val="00FE6C25"/>
    <w:rsid w:val="00FF0358"/>
    <w:rsid w:val="00FF0964"/>
    <w:rsid w:val="00FF16F2"/>
    <w:rsid w:val="00FF172B"/>
    <w:rsid w:val="00FF22F5"/>
    <w:rsid w:val="00FF272C"/>
    <w:rsid w:val="00FF28C9"/>
    <w:rsid w:val="00FF31FB"/>
    <w:rsid w:val="00FF3B7F"/>
    <w:rsid w:val="00FF5CC5"/>
    <w:rsid w:val="01000862"/>
    <w:rsid w:val="0177224C"/>
    <w:rsid w:val="02605C5E"/>
    <w:rsid w:val="026239EE"/>
    <w:rsid w:val="026E1B9F"/>
    <w:rsid w:val="02FB0627"/>
    <w:rsid w:val="031B7527"/>
    <w:rsid w:val="035829F0"/>
    <w:rsid w:val="035F69FD"/>
    <w:rsid w:val="03D926A0"/>
    <w:rsid w:val="04833F38"/>
    <w:rsid w:val="0490776E"/>
    <w:rsid w:val="055152D2"/>
    <w:rsid w:val="059B661B"/>
    <w:rsid w:val="06381B31"/>
    <w:rsid w:val="06A35685"/>
    <w:rsid w:val="070539F9"/>
    <w:rsid w:val="08792350"/>
    <w:rsid w:val="0879301D"/>
    <w:rsid w:val="088F1F99"/>
    <w:rsid w:val="08C31759"/>
    <w:rsid w:val="090924E6"/>
    <w:rsid w:val="09257B9D"/>
    <w:rsid w:val="095D65ED"/>
    <w:rsid w:val="096F3270"/>
    <w:rsid w:val="0A3B67AE"/>
    <w:rsid w:val="0A777EB4"/>
    <w:rsid w:val="0AD90C78"/>
    <w:rsid w:val="0AE2329C"/>
    <w:rsid w:val="0B385C48"/>
    <w:rsid w:val="0B460D83"/>
    <w:rsid w:val="0B77724D"/>
    <w:rsid w:val="0B931976"/>
    <w:rsid w:val="0BB32793"/>
    <w:rsid w:val="0CB17204"/>
    <w:rsid w:val="0CF00083"/>
    <w:rsid w:val="0D1C5B0C"/>
    <w:rsid w:val="0D2802EF"/>
    <w:rsid w:val="0DD92AA9"/>
    <w:rsid w:val="0E2B43C8"/>
    <w:rsid w:val="0F787D5D"/>
    <w:rsid w:val="0FB957FE"/>
    <w:rsid w:val="101B4FBF"/>
    <w:rsid w:val="10345D12"/>
    <w:rsid w:val="10544569"/>
    <w:rsid w:val="106C5A8A"/>
    <w:rsid w:val="120F0DB6"/>
    <w:rsid w:val="121B07DE"/>
    <w:rsid w:val="122600AE"/>
    <w:rsid w:val="12454E23"/>
    <w:rsid w:val="1260751D"/>
    <w:rsid w:val="12A1405F"/>
    <w:rsid w:val="12BB6636"/>
    <w:rsid w:val="13001EC5"/>
    <w:rsid w:val="13EC7315"/>
    <w:rsid w:val="143862DD"/>
    <w:rsid w:val="14A50798"/>
    <w:rsid w:val="14CD6314"/>
    <w:rsid w:val="14D11A63"/>
    <w:rsid w:val="15F34584"/>
    <w:rsid w:val="16B43D20"/>
    <w:rsid w:val="16C827A2"/>
    <w:rsid w:val="16CA2773"/>
    <w:rsid w:val="172C66A2"/>
    <w:rsid w:val="17814851"/>
    <w:rsid w:val="17945F5F"/>
    <w:rsid w:val="17C25C69"/>
    <w:rsid w:val="19604B8C"/>
    <w:rsid w:val="19AF3396"/>
    <w:rsid w:val="19B93505"/>
    <w:rsid w:val="19CC2CD3"/>
    <w:rsid w:val="19F13425"/>
    <w:rsid w:val="1AA10DD0"/>
    <w:rsid w:val="1AC01653"/>
    <w:rsid w:val="1ADE76EF"/>
    <w:rsid w:val="1B9E1D21"/>
    <w:rsid w:val="1C153229"/>
    <w:rsid w:val="1C2E317F"/>
    <w:rsid w:val="1C5C3B7E"/>
    <w:rsid w:val="1C6861A0"/>
    <w:rsid w:val="1CD96FC1"/>
    <w:rsid w:val="1D5432FC"/>
    <w:rsid w:val="1DE51747"/>
    <w:rsid w:val="1F296CB0"/>
    <w:rsid w:val="1F927A05"/>
    <w:rsid w:val="1FD31F7C"/>
    <w:rsid w:val="21045B31"/>
    <w:rsid w:val="22151F36"/>
    <w:rsid w:val="2276794B"/>
    <w:rsid w:val="22C8677B"/>
    <w:rsid w:val="23A823EF"/>
    <w:rsid w:val="24020C9F"/>
    <w:rsid w:val="24633593"/>
    <w:rsid w:val="24690F4F"/>
    <w:rsid w:val="247C7356"/>
    <w:rsid w:val="24AB0C33"/>
    <w:rsid w:val="251435D7"/>
    <w:rsid w:val="254B5E15"/>
    <w:rsid w:val="25E322AB"/>
    <w:rsid w:val="26757127"/>
    <w:rsid w:val="267B298B"/>
    <w:rsid w:val="26A609B1"/>
    <w:rsid w:val="26BC5278"/>
    <w:rsid w:val="26CE0D25"/>
    <w:rsid w:val="273A05E4"/>
    <w:rsid w:val="27E45DC8"/>
    <w:rsid w:val="28144D04"/>
    <w:rsid w:val="28165B80"/>
    <w:rsid w:val="288A6286"/>
    <w:rsid w:val="2938002E"/>
    <w:rsid w:val="296C6CB5"/>
    <w:rsid w:val="299B69C2"/>
    <w:rsid w:val="2A221D5C"/>
    <w:rsid w:val="2AD21917"/>
    <w:rsid w:val="2B4C5C5F"/>
    <w:rsid w:val="2B4E15F8"/>
    <w:rsid w:val="2BA820E9"/>
    <w:rsid w:val="2BF45278"/>
    <w:rsid w:val="2C427B18"/>
    <w:rsid w:val="2C657956"/>
    <w:rsid w:val="2C720554"/>
    <w:rsid w:val="2CDB563A"/>
    <w:rsid w:val="2D0C4FEA"/>
    <w:rsid w:val="2DA3367D"/>
    <w:rsid w:val="2E1829D3"/>
    <w:rsid w:val="2E5B756D"/>
    <w:rsid w:val="2E9C6CAC"/>
    <w:rsid w:val="2EA05CBB"/>
    <w:rsid w:val="2F445456"/>
    <w:rsid w:val="300538D8"/>
    <w:rsid w:val="304161A8"/>
    <w:rsid w:val="30616AC5"/>
    <w:rsid w:val="30EF14DB"/>
    <w:rsid w:val="3105349E"/>
    <w:rsid w:val="317171A6"/>
    <w:rsid w:val="31D90098"/>
    <w:rsid w:val="329F23C5"/>
    <w:rsid w:val="33530AD0"/>
    <w:rsid w:val="33802BF7"/>
    <w:rsid w:val="34372046"/>
    <w:rsid w:val="34583D70"/>
    <w:rsid w:val="3484081F"/>
    <w:rsid w:val="35130680"/>
    <w:rsid w:val="35DD3A65"/>
    <w:rsid w:val="36181778"/>
    <w:rsid w:val="365C5561"/>
    <w:rsid w:val="365F24FD"/>
    <w:rsid w:val="367F356E"/>
    <w:rsid w:val="36A751F9"/>
    <w:rsid w:val="36DE318A"/>
    <w:rsid w:val="3794313B"/>
    <w:rsid w:val="37C429B4"/>
    <w:rsid w:val="38945689"/>
    <w:rsid w:val="393F06AD"/>
    <w:rsid w:val="394B1C7A"/>
    <w:rsid w:val="3996691F"/>
    <w:rsid w:val="39F3606A"/>
    <w:rsid w:val="3A271306"/>
    <w:rsid w:val="3A5D106E"/>
    <w:rsid w:val="3A744BA1"/>
    <w:rsid w:val="3AAD2E23"/>
    <w:rsid w:val="3AEF0AB6"/>
    <w:rsid w:val="3AFA14EE"/>
    <w:rsid w:val="3B264AD5"/>
    <w:rsid w:val="3B285B95"/>
    <w:rsid w:val="3B3F7F24"/>
    <w:rsid w:val="3B535B4C"/>
    <w:rsid w:val="3BA903D3"/>
    <w:rsid w:val="3BE320AA"/>
    <w:rsid w:val="3BF13030"/>
    <w:rsid w:val="3C0F79E0"/>
    <w:rsid w:val="3CA41B36"/>
    <w:rsid w:val="3D7108C3"/>
    <w:rsid w:val="3D920D9B"/>
    <w:rsid w:val="3DC45218"/>
    <w:rsid w:val="3E503499"/>
    <w:rsid w:val="3EBD4178"/>
    <w:rsid w:val="3F505E76"/>
    <w:rsid w:val="3F53351E"/>
    <w:rsid w:val="3FF67F86"/>
    <w:rsid w:val="410E62F6"/>
    <w:rsid w:val="411F5FE7"/>
    <w:rsid w:val="41346CD1"/>
    <w:rsid w:val="416D49D0"/>
    <w:rsid w:val="41BE32A1"/>
    <w:rsid w:val="424A7B54"/>
    <w:rsid w:val="42662959"/>
    <w:rsid w:val="429C3050"/>
    <w:rsid w:val="43B047B7"/>
    <w:rsid w:val="43E63AE0"/>
    <w:rsid w:val="44522BC0"/>
    <w:rsid w:val="446E1CB0"/>
    <w:rsid w:val="44AE3967"/>
    <w:rsid w:val="44B631E0"/>
    <w:rsid w:val="45855971"/>
    <w:rsid w:val="45DB5B0C"/>
    <w:rsid w:val="45F67016"/>
    <w:rsid w:val="46013E66"/>
    <w:rsid w:val="469F704D"/>
    <w:rsid w:val="473C2D03"/>
    <w:rsid w:val="47474EBB"/>
    <w:rsid w:val="47A974BC"/>
    <w:rsid w:val="48033C6A"/>
    <w:rsid w:val="48404C52"/>
    <w:rsid w:val="48507497"/>
    <w:rsid w:val="48553B41"/>
    <w:rsid w:val="48A23151"/>
    <w:rsid w:val="48BD57D9"/>
    <w:rsid w:val="48C4060E"/>
    <w:rsid w:val="490140B3"/>
    <w:rsid w:val="491C5770"/>
    <w:rsid w:val="498D1CC7"/>
    <w:rsid w:val="49A41D29"/>
    <w:rsid w:val="49AA7F0E"/>
    <w:rsid w:val="4A253358"/>
    <w:rsid w:val="4A2711EF"/>
    <w:rsid w:val="4AA23357"/>
    <w:rsid w:val="4AE455A3"/>
    <w:rsid w:val="4C3D3F7D"/>
    <w:rsid w:val="4DF10D2A"/>
    <w:rsid w:val="4E563D55"/>
    <w:rsid w:val="4F1C4F7B"/>
    <w:rsid w:val="4F3B323E"/>
    <w:rsid w:val="4F5B74B8"/>
    <w:rsid w:val="511C737F"/>
    <w:rsid w:val="513C481F"/>
    <w:rsid w:val="516A689A"/>
    <w:rsid w:val="517A030B"/>
    <w:rsid w:val="51F659B3"/>
    <w:rsid w:val="5225109E"/>
    <w:rsid w:val="53061FC3"/>
    <w:rsid w:val="5314694D"/>
    <w:rsid w:val="53394484"/>
    <w:rsid w:val="53B17CFB"/>
    <w:rsid w:val="53D80902"/>
    <w:rsid w:val="54646BF9"/>
    <w:rsid w:val="54DF5B5F"/>
    <w:rsid w:val="5541122E"/>
    <w:rsid w:val="563C0EF0"/>
    <w:rsid w:val="566A31FD"/>
    <w:rsid w:val="56EF64BC"/>
    <w:rsid w:val="57141C88"/>
    <w:rsid w:val="57CA15C9"/>
    <w:rsid w:val="58207F08"/>
    <w:rsid w:val="582C388A"/>
    <w:rsid w:val="58591DE7"/>
    <w:rsid w:val="597D3896"/>
    <w:rsid w:val="59FC7866"/>
    <w:rsid w:val="5A9517DD"/>
    <w:rsid w:val="5AA953D4"/>
    <w:rsid w:val="5AFE0392"/>
    <w:rsid w:val="5B10223C"/>
    <w:rsid w:val="5BEA1AED"/>
    <w:rsid w:val="5C8941A7"/>
    <w:rsid w:val="5D946397"/>
    <w:rsid w:val="5E300B16"/>
    <w:rsid w:val="5E4F1A98"/>
    <w:rsid w:val="5EC81CB2"/>
    <w:rsid w:val="5F5A378D"/>
    <w:rsid w:val="5F735A8E"/>
    <w:rsid w:val="5F8C39CA"/>
    <w:rsid w:val="5FE958CB"/>
    <w:rsid w:val="601455FC"/>
    <w:rsid w:val="60960644"/>
    <w:rsid w:val="60E31A60"/>
    <w:rsid w:val="616A3340"/>
    <w:rsid w:val="619826B9"/>
    <w:rsid w:val="62220013"/>
    <w:rsid w:val="62401976"/>
    <w:rsid w:val="62A31959"/>
    <w:rsid w:val="6352788A"/>
    <w:rsid w:val="63663063"/>
    <w:rsid w:val="637B45E5"/>
    <w:rsid w:val="63D137D9"/>
    <w:rsid w:val="65352C95"/>
    <w:rsid w:val="657A260E"/>
    <w:rsid w:val="65A2653D"/>
    <w:rsid w:val="65A86DD8"/>
    <w:rsid w:val="65BC4C90"/>
    <w:rsid w:val="65CC714F"/>
    <w:rsid w:val="6725163E"/>
    <w:rsid w:val="67430DF9"/>
    <w:rsid w:val="67551241"/>
    <w:rsid w:val="67B36DDB"/>
    <w:rsid w:val="67DE7377"/>
    <w:rsid w:val="687D014D"/>
    <w:rsid w:val="68E05FB2"/>
    <w:rsid w:val="69282BD8"/>
    <w:rsid w:val="69430054"/>
    <w:rsid w:val="696E12D7"/>
    <w:rsid w:val="6A170517"/>
    <w:rsid w:val="6A2E278B"/>
    <w:rsid w:val="6A474531"/>
    <w:rsid w:val="6AE23347"/>
    <w:rsid w:val="6AFD4E7F"/>
    <w:rsid w:val="6B4B5AD9"/>
    <w:rsid w:val="6B565993"/>
    <w:rsid w:val="6C77049B"/>
    <w:rsid w:val="6CC13B2A"/>
    <w:rsid w:val="6D356FAF"/>
    <w:rsid w:val="6D941F4D"/>
    <w:rsid w:val="6D94726F"/>
    <w:rsid w:val="6E0076E6"/>
    <w:rsid w:val="6EC81B70"/>
    <w:rsid w:val="6F4C5273"/>
    <w:rsid w:val="6FD40775"/>
    <w:rsid w:val="705C5761"/>
    <w:rsid w:val="70914CB3"/>
    <w:rsid w:val="70B41D4B"/>
    <w:rsid w:val="70CF2BDD"/>
    <w:rsid w:val="70D8257C"/>
    <w:rsid w:val="71B35727"/>
    <w:rsid w:val="724A117B"/>
    <w:rsid w:val="727C4BFF"/>
    <w:rsid w:val="727C68B3"/>
    <w:rsid w:val="732C3A15"/>
    <w:rsid w:val="73572572"/>
    <w:rsid w:val="7374411D"/>
    <w:rsid w:val="737A5145"/>
    <w:rsid w:val="73B200F8"/>
    <w:rsid w:val="744702BF"/>
    <w:rsid w:val="746A190B"/>
    <w:rsid w:val="747F0394"/>
    <w:rsid w:val="749200C9"/>
    <w:rsid w:val="74BE4C08"/>
    <w:rsid w:val="74E57652"/>
    <w:rsid w:val="74FE63D3"/>
    <w:rsid w:val="7555375C"/>
    <w:rsid w:val="75622B42"/>
    <w:rsid w:val="758A0646"/>
    <w:rsid w:val="75C804F0"/>
    <w:rsid w:val="75E47659"/>
    <w:rsid w:val="76543580"/>
    <w:rsid w:val="76676D67"/>
    <w:rsid w:val="77F23675"/>
    <w:rsid w:val="78582351"/>
    <w:rsid w:val="79840376"/>
    <w:rsid w:val="798C5E28"/>
    <w:rsid w:val="7A325784"/>
    <w:rsid w:val="7A68222D"/>
    <w:rsid w:val="7A744DE8"/>
    <w:rsid w:val="7B6D56BC"/>
    <w:rsid w:val="7C2E50CB"/>
    <w:rsid w:val="7C506D3D"/>
    <w:rsid w:val="7C7D353B"/>
    <w:rsid w:val="7C9222B0"/>
    <w:rsid w:val="7CB5749A"/>
    <w:rsid w:val="7D56662F"/>
    <w:rsid w:val="7D857EEF"/>
    <w:rsid w:val="7D9B16F7"/>
    <w:rsid w:val="7E21207C"/>
    <w:rsid w:val="7E416DB9"/>
    <w:rsid w:val="7EF2455E"/>
    <w:rsid w:val="7F935569"/>
    <w:rsid w:val="7F981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5BF608"/>
  <w15:docId w15:val="{0785E9AA-8650-4D1E-AFA9-9E99924B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line="276" w:lineRule="auto"/>
      <w:textAlignment w:val="baseline"/>
    </w:pPr>
    <w:rPr>
      <w:lang w:eastAsia="en-US"/>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ascii="Arial" w:hAnsi="Arial"/>
      <w:sz w:val="36"/>
      <w:lang w:eastAsia="en-US"/>
    </w:rPr>
  </w:style>
  <w:style w:type="paragraph" w:styleId="Heading2">
    <w:name w:val="heading 2"/>
    <w:basedOn w:val="Normal"/>
    <w:next w:val="Normal"/>
    <w:qFormat/>
    <w:pPr>
      <w:numPr>
        <w:ilvl w:val="1"/>
        <w:numId w:val="1"/>
      </w:numP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200" w:line="276" w:lineRule="auto"/>
      <w:ind w:left="567" w:right="425" w:hanging="567"/>
      <w:textAlignment w:val="baseline"/>
    </w:pPr>
    <w:rPr>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spacing w:after="200" w:line="276" w:lineRule="auto"/>
      <w:textAlignment w:val="baseline"/>
    </w:pPr>
    <w:rPr>
      <w:rFonts w:ascii="Arial" w:hAnsi="Arial"/>
      <w:b/>
      <w:sz w:val="18"/>
      <w:lang w:val="en-US"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table" w:styleId="TableGrid">
    <w:name w:val="Table Grid"/>
    <w:basedOn w:val="TableNormal"/>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sh">
    <w:name w:val="hsh_正文"/>
    <w:basedOn w:val="Normal"/>
    <w:link w:val="hshChar"/>
    <w:qFormat/>
    <w:pPr>
      <w:overflowPunct/>
      <w:autoSpaceDE/>
      <w:autoSpaceDN/>
      <w:adjustRightInd/>
      <w:spacing w:beforeLines="50" w:afterLines="50" w:line="360" w:lineRule="exact"/>
      <w:textAlignment w:val="auto"/>
    </w:pPr>
    <w:rPr>
      <w:rFonts w:ascii="Times" w:hAnsi="Times"/>
      <w:sz w:val="21"/>
      <w:szCs w:val="24"/>
    </w:rPr>
  </w:style>
  <w:style w:type="character" w:customStyle="1" w:styleId="hshChar">
    <w:name w:val="hsh_正文 Char"/>
    <w:basedOn w:val="DefaultParagraphFont"/>
    <w:link w:val="hsh"/>
    <w:qFormat/>
    <w:rPr>
      <w:rFonts w:ascii="Times" w:eastAsia="SimSun" w:hAnsi="Times"/>
      <w:sz w:val="21"/>
      <w:szCs w:val="24"/>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hAnsi="Arial"/>
      <w:lang w:val="en-US"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200"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spacing w:after="200" w:line="276" w:lineRule="auto"/>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MS Mincho" w:hAnsi="Arial"/>
      <w:lang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pPr>
      <w:spacing w:after="200" w:line="276" w:lineRule="auto"/>
    </w:pPr>
    <w:rPr>
      <w:lang w:eastAsia="en-US"/>
    </w:rPr>
  </w:style>
  <w:style w:type="paragraph" w:customStyle="1" w:styleId="ListParagraph1">
    <w:name w:val="List Paragraph1"/>
    <w:basedOn w:val="Normal"/>
    <w:uiPriority w:val="72"/>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pple-converted-space">
    <w:name w:val="apple-converted-space"/>
    <w:basedOn w:val="DefaultParagraphFont"/>
    <w:qFormat/>
  </w:style>
  <w:style w:type="character" w:customStyle="1" w:styleId="a">
    <w:name w:val="首标题"/>
    <w:qFormat/>
    <w:rPr>
      <w:rFonts w:ascii="Arial" w:eastAsia="SimSun" w:hAnsi="Arial"/>
      <w:sz w:val="24"/>
    </w:rPr>
  </w:style>
  <w:style w:type="paragraph" w:customStyle="1" w:styleId="hsh2">
    <w:name w:val="hsh_编号2"/>
    <w:basedOn w:val="hsh"/>
    <w:next w:val="hsh"/>
    <w:link w:val="hsh2Char"/>
    <w:qFormat/>
    <w:pPr>
      <w:numPr>
        <w:numId w:val="2"/>
      </w:numPr>
      <w:spacing w:before="156" w:after="156"/>
      <w:ind w:left="857"/>
    </w:pPr>
    <w:rPr>
      <w:lang w:eastAsia="zh-CN"/>
    </w:rPr>
  </w:style>
  <w:style w:type="character" w:customStyle="1" w:styleId="hsh2Char">
    <w:name w:val="hsh_编号2 Char"/>
    <w:basedOn w:val="hshChar"/>
    <w:link w:val="hsh2"/>
    <w:qFormat/>
    <w:rPr>
      <w:rFonts w:ascii="Times" w:eastAsia="SimSun" w:hAnsi="Times"/>
      <w:sz w:val="21"/>
      <w:szCs w:val="24"/>
      <w:lang w:val="en-GB" w:eastAsia="en-US"/>
    </w:rPr>
  </w:style>
  <w:style w:type="character" w:customStyle="1" w:styleId="B1Char1">
    <w:name w:val="B1 Char1"/>
    <w:link w:val="B1"/>
    <w:qFormat/>
    <w:rPr>
      <w:rFonts w:eastAsia="SimSun"/>
      <w:lang w:eastAsia="en-US"/>
    </w:rPr>
  </w:style>
  <w:style w:type="paragraph" w:customStyle="1" w:styleId="Style2">
    <w:name w:val="_Style 2"/>
    <w:basedOn w:val="Normal"/>
    <w:uiPriority w:val="34"/>
    <w:qFormat/>
    <w:pPr>
      <w:ind w:leftChars="400" w:left="840"/>
    </w:pPr>
  </w:style>
  <w:style w:type="paragraph" w:customStyle="1" w:styleId="1">
    <w:name w:val="!标题1"/>
    <w:basedOn w:val="Heading1"/>
    <w:qFormat/>
  </w:style>
  <w:style w:type="paragraph" w:customStyle="1" w:styleId="Style1">
    <w:name w:val="_Style 1"/>
    <w:basedOn w:val="Normal"/>
    <w:uiPriority w:val="34"/>
    <w:qFormat/>
    <w:pPr>
      <w:overflowPunct/>
      <w:autoSpaceDE/>
      <w:autoSpaceDN/>
      <w:adjustRightInd/>
      <w:spacing w:after="160" w:line="259" w:lineRule="auto"/>
      <w:ind w:left="720"/>
      <w:contextualSpacing/>
      <w:textAlignment w:val="auto"/>
    </w:pPr>
    <w:rPr>
      <w:rFonts w:ascii="Calibri" w:eastAsia="DengXian"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yperlink" Target="http://www.3gpp.org/ftp/tsg_ran/TSG_RAN/TSGR_80/Docs/RP-18148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F50E0F-5EE7-4EC5-BD15-6DE4F417E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32</TotalTime>
  <Pages>3</Pages>
  <Words>1199</Words>
  <Characters>6403</Characters>
  <Application>Microsoft Office Word</Application>
  <DocSecurity>0</DocSecurity>
  <Lines>130</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lastModifiedBy>Carolyn TAYLOR</cp:lastModifiedBy>
  <cp:revision>6</cp:revision>
  <cp:lastPrinted>2016-01-21T00:16:00Z</cp:lastPrinted>
  <dcterms:created xsi:type="dcterms:W3CDTF">2018-08-10T15:48:00Z</dcterms:created>
  <dcterms:modified xsi:type="dcterms:W3CDTF">2018-08-10T17:10:00Z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-218927991</vt:i4>
  </property>
  <property fmtid="{D5CDD505-2E9C-101B-9397-08002B2CF9AE}" pid="3" name="_NewReviewCycle">
    <vt:lpwstr/>
  </property>
  <property fmtid="{D5CDD505-2E9C-101B-9397-08002B2CF9AE}" pid="4" name="_EmailSubject">
    <vt:lpwstr>[RAN1#84 LAA] UL HARQ operation (incl. number of HARQ processes) </vt:lpwstr>
  </property>
  <property fmtid="{D5CDD505-2E9C-101B-9397-08002B2CF9AE}" pid="5" name="_AuthorEmail">
    <vt:lpwstr>sigen.ye@alcatel-lucent.com</vt:lpwstr>
  </property>
  <property fmtid="{D5CDD505-2E9C-101B-9397-08002B2CF9AE}" pid="6" name="_AuthorEmailDisplayName">
    <vt:lpwstr>Ye, Sigen (Nokia - US)</vt:lpwstr>
  </property>
  <property fmtid="{D5CDD505-2E9C-101B-9397-08002B2CF9AE}" pid="7" name="_ReviewingToolsShownOnce">
    <vt:lpwstr/>
  </property>
  <property fmtid="{D5CDD505-2E9C-101B-9397-08002B2CF9AE}" pid="8" name="KSOProductBuildVer">
    <vt:lpwstr>2052-10.8.0.6423</vt:lpwstr>
  </property>
</Properties>
</file>